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0E5" w:rsidRDefault="00A543ED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AC10E5" w:rsidRDefault="00A543ED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AC10E5" w:rsidRDefault="00A54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AC10E5" w:rsidRDefault="00A54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AC10E5" w:rsidRDefault="00A54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AC10E5" w:rsidRDefault="00AC10E5">
      <w:pPr>
        <w:spacing w:line="240" w:lineRule="auto"/>
        <w:jc w:val="center"/>
        <w:rPr>
          <w:sz w:val="12"/>
          <w:szCs w:val="12"/>
        </w:rPr>
      </w:pPr>
    </w:p>
    <w:p w:rsidR="00AC10E5" w:rsidRDefault="00A543ED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«Финансовый контроль и казначейское дело»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Финансового факультета</w:t>
      </w:r>
    </w:p>
    <w:p w:rsidR="00AC10E5" w:rsidRDefault="00AC10E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AC10E5">
        <w:tc>
          <w:tcPr>
            <w:tcW w:w="4503" w:type="dxa"/>
          </w:tcPr>
          <w:p w:rsidR="00AC10E5" w:rsidRDefault="00AC10E5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AC10E5" w:rsidRDefault="00A543ED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C10E5" w:rsidRDefault="00AC10E5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C10E5" w:rsidRDefault="00A543ED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методической работе</w:t>
            </w:r>
          </w:p>
          <w:p w:rsidR="00AC10E5" w:rsidRDefault="00AC10E5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E5" w:rsidRDefault="00A543ED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_____________Е. А. Каменева</w:t>
            </w:r>
          </w:p>
          <w:p w:rsidR="00AC10E5" w:rsidRDefault="00A543ED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«_27_» _____июня</w:t>
            </w:r>
            <w:bookmarkStart w:id="0" w:name="_GoBack"/>
            <w:bookmarkEnd w:id="0"/>
            <w:r>
              <w:rPr>
                <w:sz w:val="28"/>
                <w:szCs w:val="28"/>
              </w:rPr>
              <w:t>_____2024 г.</w:t>
            </w:r>
          </w:p>
          <w:p w:rsidR="00AC10E5" w:rsidRDefault="00AC10E5">
            <w:pPr>
              <w:widowControl w:val="0"/>
              <w:spacing w:after="0"/>
              <w:ind w:left="315"/>
              <w:rPr>
                <w:rFonts w:ascii="Times New Roman" w:hAnsi="Times New Roman" w:cs="Times New Roman"/>
              </w:rPr>
            </w:pPr>
          </w:p>
        </w:tc>
      </w:tr>
    </w:tbl>
    <w:p w:rsidR="00AC10E5" w:rsidRDefault="00AC10E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10E5" w:rsidRDefault="00A543E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А. Максимов</w:t>
      </w:r>
    </w:p>
    <w:p w:rsidR="00AC10E5" w:rsidRDefault="00AC10E5">
      <w:pPr>
        <w:pStyle w:val="11"/>
        <w:ind w:firstLine="0"/>
      </w:pPr>
    </w:p>
    <w:p w:rsidR="00AC10E5" w:rsidRDefault="00AC10E5">
      <w:pPr>
        <w:pStyle w:val="11"/>
        <w:ind w:firstLine="0"/>
        <w:jc w:val="center"/>
      </w:pPr>
    </w:p>
    <w:p w:rsidR="00AC10E5" w:rsidRDefault="00A543ED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 в социальной сфере</w:t>
      </w:r>
    </w:p>
    <w:p w:rsidR="00AC10E5" w:rsidRDefault="00AC10E5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bCs/>
          <w:spacing w:val="-3"/>
          <w:sz w:val="32"/>
          <w:szCs w:val="32"/>
        </w:rPr>
      </w:pPr>
    </w:p>
    <w:p w:rsidR="00AC10E5" w:rsidRDefault="00A543ED">
      <w:pPr>
        <w:shd w:val="clear" w:color="auto" w:fill="FFFFFF"/>
        <w:spacing w:after="0"/>
        <w:ind w:left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дисциплины</w:t>
      </w:r>
    </w:p>
    <w:p w:rsidR="00AC10E5" w:rsidRDefault="00A543ED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:rsidR="00AC10E5" w:rsidRDefault="00A543ED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38.04.09 «Государственный аудит»</w:t>
      </w:r>
    </w:p>
    <w:p w:rsidR="00AC10E5" w:rsidRDefault="00A543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AC10E5" w:rsidRDefault="00A543E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«Государственный финансовый контроль, управление и аудит в цифровой экономике»</w:t>
      </w:r>
      <w:bookmarkStart w:id="1" w:name="_Hlk88033403"/>
      <w:bookmarkEnd w:id="1"/>
    </w:p>
    <w:p w:rsidR="00AC10E5" w:rsidRDefault="00AC10E5">
      <w:pPr>
        <w:spacing w:after="0"/>
        <w:jc w:val="center"/>
        <w:rPr>
          <w:rFonts w:ascii="Times New Roman" w:hAnsi="Times New Roman" w:cs="Times New Roman"/>
          <w:i/>
        </w:rPr>
      </w:pPr>
    </w:p>
    <w:p w:rsidR="00AC10E5" w:rsidRDefault="00A543ED">
      <w:pPr>
        <w:widowControl w:val="0"/>
        <w:spacing w:line="240" w:lineRule="auto"/>
        <w:ind w:right="-428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AC10E5" w:rsidRDefault="00A543ED">
      <w:pPr>
        <w:widowControl w:val="0"/>
        <w:spacing w:line="240" w:lineRule="auto"/>
        <w:ind w:right="-428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 xml:space="preserve"> (протокол № 45 от 21 мая 2024 г.)</w:t>
      </w:r>
    </w:p>
    <w:p w:rsidR="00AC10E5" w:rsidRDefault="00A543ED">
      <w:pPr>
        <w:spacing w:line="240" w:lineRule="auto"/>
        <w:ind w:left="11" w:right="68" w:hanging="11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AC10E5" w:rsidRDefault="00A543ED">
      <w:pPr>
        <w:spacing w:line="240" w:lineRule="auto"/>
        <w:ind w:left="11" w:right="68" w:hanging="11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pacing w:val="-3"/>
          <w:sz w:val="28"/>
          <w:szCs w:val="28"/>
        </w:rPr>
        <w:t xml:space="preserve">Финансового факультета </w:t>
      </w:r>
    </w:p>
    <w:p w:rsidR="00AC10E5" w:rsidRDefault="00A543ED">
      <w:pPr>
        <w:widowControl w:val="0"/>
        <w:shd w:val="clear" w:color="auto" w:fill="FFFFFF"/>
        <w:spacing w:after="0" w:line="240" w:lineRule="auto"/>
        <w:ind w:left="11" w:right="68" w:hanging="11"/>
        <w:jc w:val="center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 (протокол № 9 от 24 апреля 2024 г.)</w:t>
      </w:r>
    </w:p>
    <w:p w:rsidR="00AC10E5" w:rsidRDefault="00AC10E5">
      <w:pPr>
        <w:pStyle w:val="af7"/>
        <w:ind w:left="0"/>
        <w:jc w:val="center"/>
        <w:rPr>
          <w:b/>
          <w:sz w:val="28"/>
          <w:szCs w:val="28"/>
        </w:rPr>
      </w:pPr>
    </w:p>
    <w:p w:rsidR="00AC10E5" w:rsidRDefault="00AC10E5">
      <w:pPr>
        <w:pStyle w:val="af7"/>
        <w:ind w:left="0"/>
        <w:jc w:val="center"/>
        <w:rPr>
          <w:b/>
          <w:caps/>
          <w:sz w:val="28"/>
          <w:szCs w:val="28"/>
        </w:rPr>
      </w:pPr>
    </w:p>
    <w:p w:rsidR="00AC10E5" w:rsidRDefault="00A543ED">
      <w:pPr>
        <w:pStyle w:val="af7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AC10E5" w:rsidRDefault="00AC10E5">
      <w:pPr>
        <w:pStyle w:val="af6"/>
        <w:spacing w:before="280" w:after="280"/>
        <w:contextualSpacing/>
        <w:rPr>
          <w:b/>
          <w:sz w:val="28"/>
          <w:szCs w:val="28"/>
        </w:rPr>
      </w:pPr>
    </w:p>
    <w:p w:rsidR="00AC10E5" w:rsidRDefault="00A543ED">
      <w:pPr>
        <w:pStyle w:val="af6"/>
        <w:spacing w:before="280" w:after="28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УДК </w:t>
      </w:r>
    </w:p>
    <w:p w:rsidR="00AC10E5" w:rsidRDefault="00A543ED">
      <w:pPr>
        <w:pStyle w:val="af6"/>
        <w:spacing w:before="280" w:after="28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ББК </w:t>
      </w:r>
    </w:p>
    <w:p w:rsidR="00AC10E5" w:rsidRDefault="00A543ED">
      <w:pPr>
        <w:spacing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AC10E5" w:rsidRDefault="00A543ED">
      <w:pPr>
        <w:pStyle w:val="af6"/>
        <w:spacing w:before="28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C10E5" w:rsidRDefault="00AC10E5">
      <w:pPr>
        <w:pStyle w:val="af6"/>
        <w:spacing w:before="280" w:after="0"/>
        <w:jc w:val="both"/>
        <w:rPr>
          <w:sz w:val="28"/>
          <w:szCs w:val="28"/>
        </w:rPr>
      </w:pPr>
    </w:p>
    <w:p w:rsidR="00AC10E5" w:rsidRDefault="00A543ED">
      <w:pPr>
        <w:tabs>
          <w:tab w:val="left" w:pos="1066"/>
        </w:tabs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Максимов А. А.</w:t>
      </w:r>
      <w:r>
        <w:rPr>
          <w:rFonts w:ascii="Times New Roman" w:hAnsi="Times New Roman" w:cs="Times New Roman"/>
          <w:bCs/>
          <w:sz w:val="24"/>
          <w:szCs w:val="24"/>
        </w:rPr>
        <w:t xml:space="preserve"> «Контроль в социальной сфере». Рабочая программа дисциплины для студентов, обучающихся по направлению подготовки 38.04.09 «Государственный аудит», направленность программы магистратуры «Государственный финансовый контроль, управление и аудит в цифровой экономике». – М.: Финансовый университет, кафедра «Финансовый контроль и казначейское дело, 2024 г. – 27 с. </w:t>
      </w:r>
    </w:p>
    <w:p w:rsidR="00AC10E5" w:rsidRDefault="00AC10E5">
      <w:pPr>
        <w:shd w:val="clear" w:color="auto" w:fill="FFFFFF"/>
        <w:tabs>
          <w:tab w:val="left" w:pos="1066"/>
        </w:tabs>
        <w:spacing w:after="0"/>
        <w:ind w:firstLine="284"/>
        <w:jc w:val="both"/>
        <w:rPr>
          <w:bCs/>
          <w:sz w:val="28"/>
          <w:szCs w:val="28"/>
        </w:rPr>
      </w:pPr>
    </w:p>
    <w:p w:rsidR="00AC10E5" w:rsidRDefault="00A543E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рабочей программе дисциплины представлены: наименование дисциплины,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дисциплине, место дисциплины в структуре образовательной программы,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обучающихся, содержание дисциплины. Перечень основной и дополнительной учебной литературы, необходимой для освоения дисциплины, перечень ресурсов информационно-телекоммуникационной сети «Интернет</w:t>
      </w:r>
      <w:bookmarkStart w:id="2" w:name="_Hlk118568108"/>
      <w:bookmarkEnd w:id="2"/>
    </w:p>
    <w:p w:rsidR="00AC10E5" w:rsidRDefault="00AC10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C10E5" w:rsidRDefault="00AC10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C10E5" w:rsidRDefault="00A543ED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КОНТРОЛЬ В СОЦИАЛЬНОЙ СФЕРЕ</w:t>
      </w:r>
    </w:p>
    <w:p w:rsidR="00AC10E5" w:rsidRDefault="00AC10E5">
      <w:pPr>
        <w:spacing w:after="120"/>
        <w:jc w:val="center"/>
        <w:rPr>
          <w:rFonts w:ascii="Times New Roman" w:hAnsi="Times New Roman" w:cs="Times New Roman"/>
          <w:sz w:val="24"/>
        </w:rPr>
      </w:pPr>
    </w:p>
    <w:p w:rsidR="00AC10E5" w:rsidRDefault="00A543ED">
      <w:pPr>
        <w:spacing w:after="12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 дисциплины</w:t>
      </w:r>
    </w:p>
    <w:p w:rsidR="00AC10E5" w:rsidRDefault="00AC10E5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:rsidR="00AC10E5" w:rsidRDefault="00AC10E5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:rsidR="00AC10E5" w:rsidRDefault="00AC10E5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:rsidR="00AC10E5" w:rsidRDefault="00AC10E5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:rsidR="00AC10E5" w:rsidRDefault="00AC10E5">
      <w:pPr>
        <w:spacing w:after="120"/>
        <w:ind w:firstLine="5529"/>
        <w:jc w:val="both"/>
        <w:rPr>
          <w:rFonts w:ascii="Symbol" w:eastAsia="Symbol" w:hAnsi="Symbol" w:cs="Symbol"/>
          <w:bCs/>
          <w:sz w:val="24"/>
        </w:rPr>
      </w:pPr>
    </w:p>
    <w:p w:rsidR="00AC10E5" w:rsidRDefault="00A543ED">
      <w:pPr>
        <w:spacing w:after="120"/>
        <w:ind w:firstLine="552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Symbol" w:eastAsia="Symbol" w:hAnsi="Symbol" w:cs="Symbol"/>
          <w:bCs/>
          <w:sz w:val="24"/>
        </w:rPr>
        <w:t></w:t>
      </w:r>
      <w:r>
        <w:rPr>
          <w:rFonts w:ascii="Times New Roman" w:hAnsi="Times New Roman" w:cs="Times New Roman"/>
          <w:bCs/>
          <w:sz w:val="24"/>
        </w:rPr>
        <w:t xml:space="preserve"> Максимов А.А. 2024</w:t>
      </w:r>
    </w:p>
    <w:p w:rsidR="00AC10E5" w:rsidRDefault="00A543ED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rFonts w:ascii="Times New Roman" w:hAnsi="Times New Roman" w:cs="Times New Roman"/>
          <w:bCs/>
          <w:sz w:val="24"/>
        </w:rPr>
      </w:pPr>
      <w:r>
        <w:rPr>
          <w:rFonts w:ascii="Symbol" w:eastAsia="Symbol" w:hAnsi="Symbol" w:cs="Symbol"/>
          <w:bCs/>
          <w:sz w:val="24"/>
        </w:rPr>
        <w:t></w:t>
      </w:r>
      <w:r>
        <w:rPr>
          <w:rFonts w:ascii="Times New Roman" w:hAnsi="Times New Roman" w:cs="Times New Roman"/>
          <w:bCs/>
          <w:sz w:val="24"/>
        </w:rPr>
        <w:t xml:space="preserve"> Финансовый университет, 202</w:t>
      </w:r>
      <w:bookmarkStart w:id="3" w:name="_Hlk118568196"/>
      <w:bookmarkEnd w:id="3"/>
      <w:r>
        <w:rPr>
          <w:rFonts w:ascii="Times New Roman" w:hAnsi="Times New Roman" w:cs="Times New Roman"/>
          <w:bCs/>
          <w:sz w:val="24"/>
        </w:rPr>
        <w:t>4</w:t>
      </w:r>
      <w:r>
        <w:br w:type="page"/>
      </w:r>
    </w:p>
    <w:p w:rsidR="00AC10E5" w:rsidRDefault="00A543E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:rsidR="00AC10E5" w:rsidRDefault="00AC10E5">
      <w:pPr>
        <w:spacing w:beforeAutospacing="1" w:afterAutospacing="1"/>
        <w:contextualSpacing/>
        <w:jc w:val="both"/>
        <w:rPr>
          <w:rFonts w:ascii="Times New Roman" w:hAnsi="Times New Roman" w:cs="Times New Roman"/>
          <w:b/>
          <w:bCs/>
        </w:rPr>
      </w:pPr>
    </w:p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8215"/>
        <w:gridCol w:w="857"/>
      </w:tblGrid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Учебно-тематический план 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семинарских, практических занятий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учебно-методического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самостоятельной работы обучающихся по дисциплине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 (согласно таблице 4)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6.2.1.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темы для домашних творческих заданий 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15" w:type="dxa"/>
          </w:tcPr>
          <w:p w:rsidR="00AC10E5" w:rsidRDefault="00A543ED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дисциплины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C10E5">
        <w:tc>
          <w:tcPr>
            <w:tcW w:w="851" w:type="dxa"/>
          </w:tcPr>
          <w:p w:rsidR="00AC10E5" w:rsidRDefault="00A543ED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15" w:type="dxa"/>
          </w:tcPr>
          <w:p w:rsidR="00AC10E5" w:rsidRDefault="00A543ED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57" w:type="dxa"/>
            <w:vAlign w:val="bottom"/>
          </w:tcPr>
          <w:p w:rsidR="00AC10E5" w:rsidRDefault="00A543ED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AC10E5" w:rsidRDefault="00A543ED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AC10E5" w:rsidRDefault="00A543ED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дисциплины </w:t>
      </w:r>
    </w:p>
    <w:p w:rsidR="00AC10E5" w:rsidRDefault="00A543ED">
      <w:pPr>
        <w:spacing w:beforeAutospacing="1" w:afterAutospacing="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дисциплины – Контроль в социальной сфере 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C10E5" w:rsidRDefault="00A543E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rFonts w:ascii="Times New Roman" w:hAnsi="Times New Roman" w:cs="Times New Roman"/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10E5" w:rsidRDefault="00A543ED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21"/>
        <w:tblW w:w="9635" w:type="dxa"/>
        <w:tblInd w:w="-147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3"/>
        <w:gridCol w:w="1984"/>
        <w:gridCol w:w="2410"/>
        <w:gridCol w:w="4248"/>
      </w:tblGrid>
      <w:tr w:rsidR="00AC10E5" w:rsidTr="00A543ED">
        <w:trPr>
          <w:trHeight w:val="20"/>
        </w:trPr>
        <w:tc>
          <w:tcPr>
            <w:tcW w:w="993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 компетенции</w:t>
            </w:r>
          </w:p>
        </w:tc>
        <w:tc>
          <w:tcPr>
            <w:tcW w:w="1984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компетенции</w:t>
            </w:r>
          </w:p>
        </w:tc>
        <w:tc>
          <w:tcPr>
            <w:tcW w:w="2410" w:type="dxa"/>
          </w:tcPr>
          <w:p w:rsidR="00AC10E5" w:rsidRDefault="00A543E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Индикаторы достижения компетенции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 w:themeColor="text1" w:themeTint="F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zh-CN"/>
              </w:rPr>
              <w:t>ПК-4</w:t>
            </w:r>
          </w:p>
        </w:tc>
        <w:tc>
          <w:tcPr>
            <w:tcW w:w="1984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Способен к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410" w:type="dxa"/>
          </w:tcPr>
          <w:p w:rsidR="00AC10E5" w:rsidRDefault="00A543ED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теоретических основ результат-ориентированного, системно-ориентированного, проблемно-ориентированного подходов к организации и проведению аудита эффективности расходов на финансовую поддержку по социальным направлениям.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применять результат-ориентированный, системно-ориентированный, проблемно-ориентированный подходы при организации и проведении аудита эффективности расходов на финансовую поддержку по социальным направлениям.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10" w:type="dxa"/>
          </w:tcPr>
          <w:p w:rsidR="00AC10E5" w:rsidRDefault="00A543ED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 Применяет критериальный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принципов организации критериального подхода для оценки эффективности использования государственных ресурсов.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применять критериальный подход при оценки эффективности использования государственных ресурсов, направленны на  поддержку социально ориентированным некоммерческим организациям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410" w:type="dxa"/>
          </w:tcPr>
          <w:p w:rsidR="00AC10E5" w:rsidRDefault="00A543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3. Формулирует предложения (рекомендации) по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процедур, процессов использования государственных ресурсов, принципов деятельности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объекта аудита эффективности.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разрабатывать предложения по оптимизации процессов использования государственных ресурсов в сфере социальной направленности, деятельности объектов аудита эффективности.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 w:val="restart"/>
          </w:tcPr>
          <w:p w:rsidR="00AC10E5" w:rsidRDefault="00A543ED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ПК-2</w:t>
            </w:r>
          </w:p>
        </w:tc>
        <w:tc>
          <w:tcPr>
            <w:tcW w:w="1984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</w:tc>
        <w:tc>
          <w:tcPr>
            <w:tcW w:w="2410" w:type="dxa"/>
          </w:tcPr>
          <w:p w:rsidR="00AC10E5" w:rsidRDefault="00A543ED">
            <w:pPr>
              <w:widowControl w:val="0"/>
              <w:tabs>
                <w:tab w:val="left" w:pos="3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1. Владеет инструментарием по формированию архитектуры документального обеспечения контрольных и экспертно-аналитических мероприятий.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инструментария по формированию архитектуры документального обеспечения контрольных мероприятий в социальной сфере.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32"/>
                <w:szCs w:val="3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применять необходимый инструментарий при формировании архитектуры документального обеспечения контрольных мероприятий в социальной сфере.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/>
          </w:tcPr>
          <w:p w:rsidR="00AC10E5" w:rsidRDefault="00AC10E5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(аудита).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нормативных правовых актов, методические и учетно-аналитические документы по организации и проведению государственного финансового контроля в социальной сфере.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анализировать и разрабатывать нормативные правовые акты, методические и учетно-аналитические документы по организации и проведению государственного финансового контроля в социальной сфере.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/>
          </w:tcPr>
          <w:p w:rsidR="00AC10E5" w:rsidRDefault="00AC10E5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 Формирует организационно-распорядительные документы по реализации государственного финансового контроля (аудита).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принципы формирования организационно-распорядительных документов по реализации государственного финансового контроля (аудита) в социальной сфере.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формировать организационно-распорядительные документы по реализации государственного финансового контроля (аудита) в социальной сфере.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 w:val="restart"/>
          </w:tcPr>
          <w:p w:rsidR="00AC10E5" w:rsidRDefault="00A543ED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ПК-1</w:t>
            </w:r>
          </w:p>
        </w:tc>
        <w:tc>
          <w:tcPr>
            <w:tcW w:w="1984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Способен осуществлять организационно методическое, информационно аналитическое, учетно-аналитическое  сопровождение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государственного финансового контроля (аудита)</w:t>
            </w:r>
          </w:p>
        </w:tc>
        <w:tc>
          <w:tcPr>
            <w:tcW w:w="241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Организует и координирует учетно-аналитический процесс для решения профессиональных задач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государственного финансового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контроля (аудита).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методического обеспечения по организации и координации учетно-аналитического процесса для решения профессиональных задач государственного финансового контроля (аудита) в социальной сфере.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применять методическое обеспечение для обеспечения организации и координации учетно-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аналитического процесса для решения профессиональных задач государственного финансового контроля (аудита) в социальной сфере.</w:t>
            </w:r>
          </w:p>
        </w:tc>
      </w:tr>
      <w:tr w:rsidR="00AC10E5" w:rsidTr="00A543ED">
        <w:trPr>
          <w:trHeight w:val="2403"/>
        </w:trPr>
        <w:tc>
          <w:tcPr>
            <w:tcW w:w="993" w:type="dxa"/>
            <w:vMerge/>
          </w:tcPr>
          <w:p w:rsidR="00AC10E5" w:rsidRDefault="00AC10E5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методического обеспечения порядка организационно-методического сопровождения контрольных и экспертно-аналитических мероприятий.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организационно-методическое сопровождение контрольных и экспертно-аналитических мероприятий.</w:t>
            </w:r>
          </w:p>
        </w:tc>
      </w:tr>
      <w:tr w:rsidR="00AC10E5" w:rsidTr="00A543ED">
        <w:trPr>
          <w:trHeight w:val="20"/>
        </w:trPr>
        <w:tc>
          <w:tcPr>
            <w:tcW w:w="993" w:type="dxa"/>
            <w:vMerge/>
          </w:tcPr>
          <w:p w:rsidR="00AC10E5" w:rsidRDefault="00AC10E5">
            <w:pPr>
              <w:widowControl w:val="0"/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 Применяет технологии цифрового СМАРТ-контроля</w:t>
            </w:r>
          </w:p>
        </w:tc>
        <w:tc>
          <w:tcPr>
            <w:tcW w:w="4248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технологий цифрового СМАРТ-контроля в социальной сфере.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применять технологии цифрового СМАРТ-контроля в социальной сфере.</w:t>
            </w:r>
          </w:p>
        </w:tc>
      </w:tr>
    </w:tbl>
    <w:p w:rsidR="00A543ED" w:rsidRDefault="00A543ED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10E5" w:rsidRDefault="00A543ED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программы.</w:t>
      </w:r>
    </w:p>
    <w:p w:rsidR="00AC10E5" w:rsidRDefault="00A543ED" w:rsidP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«Контроль в социальной сфере» относится к направленности программы магистратуры «Государственный финансовый контроль, управление и аудит в цифровой экономике» для направления подготовки 38.04.09 «Государственный аудит», является дисциплиной модуля направленности программы магистратуры.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AC10E5" w:rsidRDefault="00A543ED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C10E5" w:rsidRDefault="00A543E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2185"/>
        <w:gridCol w:w="3048"/>
      </w:tblGrid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работы по дисциплине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Всего</w:t>
            </w:r>
          </w:p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(в з/е и часах)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Модуль 2</w:t>
            </w:r>
          </w:p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(в часах)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Общая трудоемкость дисциплины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 з.е., 108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108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Контактная работа -Аудиторные занятия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30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Семинары, практические занятия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78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текущего контроля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Эссе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Эссе</w:t>
            </w:r>
          </w:p>
        </w:tc>
      </w:tr>
      <w:tr w:rsidR="00AC10E5" w:rsidTr="00A543ED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промежуточной аттестации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</w:tr>
    </w:tbl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C10E5" w:rsidRDefault="00A543ED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5.1. Содержание дисциплины</w:t>
      </w:r>
    </w:p>
    <w:p w:rsidR="00AC10E5" w:rsidRDefault="00A543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Социальная сфера как предметная область государственного финансового контроля (аудита)</w:t>
      </w:r>
    </w:p>
    <w:p w:rsidR="00AC10E5" w:rsidRDefault="00A543E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 w:val="0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color w:val="auto"/>
          <w:sz w:val="28"/>
          <w:szCs w:val="28"/>
          <w:lang w:val="ru-RU"/>
        </w:rPr>
        <w:t xml:space="preserve">Организация предоставления социальных услуг и мер социальной поддержки. Нормативные правовые акты по оказанию социальных услуг и мер социальной поддержки. </w:t>
      </w:r>
      <w:r>
        <w:rPr>
          <w:rFonts w:ascii="Times New Roman" w:hAnsi="Times New Roman"/>
          <w:b w:val="0"/>
          <w:bCs/>
          <w:sz w:val="28"/>
          <w:szCs w:val="28"/>
          <w:shd w:val="clear" w:color="auto" w:fill="FDFDFD"/>
          <w:lang w:val="ru-RU"/>
        </w:rPr>
        <w:t xml:space="preserve">Концепция цифровой и функциональной трансформации социальной сферы. </w:t>
      </w:r>
    </w:p>
    <w:p w:rsidR="00AC10E5" w:rsidRDefault="00A543E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212121"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color w:val="auto"/>
          <w:sz w:val="28"/>
          <w:szCs w:val="28"/>
          <w:lang w:val="ru-RU"/>
        </w:rPr>
        <w:t>Система мониторинга в социальной сфере. Процедурные аспекты контроля в финансово-бюджетной сфере в областях социальной сферы и науки, социального страхования, социального обеспечения, жилищно-коммунального хозяйства. Методики расчета показателей государственных программ в социальной сфере. Методика оценки эффективности оказания государственной социальной помощи на основании социального контракта. С</w:t>
      </w:r>
      <w:r>
        <w:rPr>
          <w:rFonts w:ascii="Times New Roman" w:hAnsi="Times New Roman"/>
          <w:b w:val="0"/>
          <w:bCs/>
          <w:color w:val="212121"/>
          <w:sz w:val="28"/>
          <w:szCs w:val="28"/>
          <w:lang w:val="ru-RU"/>
        </w:rPr>
        <w:t>оциальное казначейство как инструмент повышения адресности и эффективности мер социальной поддержки.</w:t>
      </w:r>
    </w:p>
    <w:p w:rsidR="00AC10E5" w:rsidRDefault="00A543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Внутренний государственный (муниципальный) финансовый контроль в социальной сфере</w:t>
      </w:r>
    </w:p>
    <w:p w:rsidR="00AC10E5" w:rsidRDefault="00A543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полнотой и достоверностью отчетности о реализации программно-проектной деятельности в социальной сфере. Контроль за использованием средств, предоставленных из федерального бюджета, получателями субсидий, а также средств, предоставленных в форме межбюджетных трансфертов, бюджетных кредитов. Контроль в сфере закупок</w:t>
      </w:r>
    </w:p>
    <w:p w:rsidR="00AC10E5" w:rsidRDefault="00A543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товаров, работ, услуг для обеспечения государственных и муниципальных нужд. Контроль соблюдения условий соглашений о предоставлении бюджетных кредитов на финансовое обеспечение реализации инфраструктурных проектов. Контроль за использованием средств Фонда содействия реформированию жилищно-коммунального хозяйства. </w:t>
      </w:r>
      <w:bookmarkStart w:id="4" w:name="100026"/>
      <w:bookmarkEnd w:id="4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lastRenderedPageBreak/>
        <w:t>за использованием средств, полученных в качестве государственной поддержки капитального ремонта.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онтроль расходов бюджетов государственных внебюджетных фондов. Контроль расходов на финансовую поддержку социально ориентированным некоммерческим организациям. Контроль целевого использования бюджетных ассигнований резервного фонда Правительства Российской Федерации. </w:t>
      </w:r>
    </w:p>
    <w:p w:rsidR="00AC10E5" w:rsidRDefault="00A543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Внешний государственный (муниципальный) финансовый контроль в социальной сфере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Мониторинг, анализ и оценка стратегических ориентиров государственной политики в сфере здравоохранения, физической культуры и спорта. 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нализ и контроль доходов, расходов и источников финансирования дефицита бюджета Федерального фонда обязательного медицинского страхования (ФОМС) и федерального бюджета. Экспертиза проектов федеральных законов и иных нормативных правовых актов, влияющих на финансовое обеспечение и реализуемость мероприятий и задач в сфере здравоохранения, физической культуры и спорта.</w:t>
      </w:r>
    </w:p>
    <w:p w:rsidR="00AC10E5" w:rsidRDefault="00A543ED">
      <w:pPr>
        <w:pStyle w:val="af6"/>
        <w:shd w:val="clear" w:color="auto" w:fill="FFFFFF"/>
        <w:spacing w:before="28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Мониторинг, анализ и оценка стратегических ориентиров государственной политики в сфере образования, науки и инноваций. Экспертиза проектов федеральных законов и иных нормативных правовых актов, которые влияют на финансовое обеспечение и реализуемость мероприятий и задач в сфере образования, науки и инноваций. </w:t>
      </w:r>
    </w:p>
    <w:p w:rsidR="00AC10E5" w:rsidRDefault="00A543ED">
      <w:pPr>
        <w:pStyle w:val="af6"/>
        <w:shd w:val="clear" w:color="auto" w:fill="FFFFFF"/>
        <w:spacing w:before="280" w:beforeAutospacing="0" w:after="0" w:afterAutospacing="0" w:line="360" w:lineRule="auto"/>
        <w:ind w:firstLine="709"/>
        <w:jc w:val="both"/>
        <w:textAlignment w:val="baseline"/>
        <w:rPr>
          <w:rFonts w:ascii="Helvetica" w:hAnsi="Helvetica"/>
          <w:color w:val="222222"/>
        </w:rPr>
      </w:pPr>
      <w:r>
        <w:rPr>
          <w:color w:val="222222"/>
          <w:sz w:val="28"/>
          <w:szCs w:val="28"/>
        </w:rPr>
        <w:t xml:space="preserve">Анализ и контроль целевого и эффективного использования средств федерального бюджета, выделенных на культуру и социальную политику, средств Фонда пенсионного и социального страхования Российской Федерации (Социальный фонд России). Аудит достижения стратегических целей социально-экономического развития Российской Федерации по устойчивому естественному росту численности населения и снижению уровня бедности. Мониторит реализации национальных проектов «Демография» и «Культура», анализ эффективности государственных программ «Социальная </w:t>
      </w:r>
      <w:r>
        <w:rPr>
          <w:color w:val="222222"/>
          <w:sz w:val="28"/>
          <w:szCs w:val="28"/>
        </w:rPr>
        <w:lastRenderedPageBreak/>
        <w:t>поддержка граждан», «Доступная среда», «Содействие занятости населения» и «Культура».</w:t>
      </w:r>
    </w:p>
    <w:p w:rsidR="00AC10E5" w:rsidRDefault="00A543ED">
      <w:pPr>
        <w:pStyle w:val="af6"/>
        <w:shd w:val="clear" w:color="auto" w:fill="FFFFFF"/>
        <w:spacing w:before="28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Экспертиза проектов федеральных законов, законов о федеральном бюджете на очередной финансовый год и плановый период в сфере ЖКХ.</w:t>
      </w:r>
    </w:p>
    <w:p w:rsidR="00AC10E5" w:rsidRDefault="00A543ED">
      <w:pPr>
        <w:pStyle w:val="af6"/>
        <w:shd w:val="clear" w:color="auto" w:fill="FFFFFF"/>
        <w:spacing w:before="28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Анализ эффективности государственных программ «Обеспечение доступным и комфортным жильем и коммунальными услугами граждан Российской Федерации», «Социально-экономическое развитие Дальневосточного федерального округа», «Развитие Северо-Кавказского федерального округа» и другие. </w:t>
      </w:r>
    </w:p>
    <w:p w:rsidR="00AC10E5" w:rsidRDefault="00A543E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4. Практические аспекты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государственного (муниципального) финансовый контроля в социальной сфере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Анализ результатов контрольных и экспертно-аналитических мероприятий в социальной сфере на основе информационной системы (портала) государственного и муниципального финансового аудита. 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Правоприменительная практика осуществления государственного контроля (надзора) в сфере социального обслуживания граждан. Практика применения </w:t>
      </w:r>
      <w:r>
        <w:rPr>
          <w:rFonts w:ascii="Times New Roman" w:hAnsi="Times New Roman" w:cs="Times New Roman"/>
          <w:sz w:val="28"/>
          <w:szCs w:val="28"/>
        </w:rPr>
        <w:t>Единой государственной информационной системы социального обеспечения; государственной информационной системы «Электронный сертификат», информационной системы по размещению информации о государственных (муниципальных) учреждениях.</w:t>
      </w:r>
    </w:p>
    <w:p w:rsidR="00AC10E5" w:rsidRDefault="00AC10E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10E5" w:rsidRDefault="00A543E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p w:rsidR="00AC10E5" w:rsidRDefault="00A543ED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tbl>
      <w:tblPr>
        <w:tblStyle w:val="21"/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8"/>
        <w:gridCol w:w="2440"/>
        <w:gridCol w:w="850"/>
        <w:gridCol w:w="567"/>
        <w:gridCol w:w="568"/>
        <w:gridCol w:w="1134"/>
        <w:gridCol w:w="709"/>
        <w:gridCol w:w="2398"/>
      </w:tblGrid>
      <w:tr w:rsidR="00AC10E5">
        <w:trPr>
          <w:trHeight w:val="20"/>
        </w:trPr>
        <w:tc>
          <w:tcPr>
            <w:tcW w:w="679" w:type="dxa"/>
            <w:vMerge w:val="restart"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14"/>
                <w:lang w:eastAsia="ru-RU"/>
              </w:rPr>
              <w:t>п/п</w:t>
            </w:r>
          </w:p>
        </w:tc>
        <w:tc>
          <w:tcPr>
            <w:tcW w:w="2443" w:type="dxa"/>
            <w:vMerge w:val="restart"/>
          </w:tcPr>
          <w:p w:rsidR="00AC10E5" w:rsidRDefault="00AC10E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2"/>
                <w:lang w:eastAsia="ru-RU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тем (разделов) дисциплины</w:t>
            </w:r>
          </w:p>
        </w:tc>
        <w:tc>
          <w:tcPr>
            <w:tcW w:w="3831" w:type="dxa"/>
            <w:gridSpan w:val="5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Трудоемкость в часах</w:t>
            </w:r>
          </w:p>
        </w:tc>
        <w:tc>
          <w:tcPr>
            <w:tcW w:w="2400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ru-RU"/>
              </w:rPr>
              <w:t>Формы текущего контроля успеваемости</w:t>
            </w:r>
          </w:p>
        </w:tc>
      </w:tr>
      <w:tr w:rsidR="00AC10E5">
        <w:trPr>
          <w:trHeight w:val="20"/>
        </w:trPr>
        <w:tc>
          <w:tcPr>
            <w:tcW w:w="679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43" w:type="dxa"/>
            <w:vMerge/>
          </w:tcPr>
          <w:p w:rsidR="00AC10E5" w:rsidRDefault="00AC10E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  <w:lang w:eastAsia="ru-RU"/>
              </w:rPr>
              <w:t>Всего</w:t>
            </w:r>
          </w:p>
        </w:tc>
        <w:tc>
          <w:tcPr>
            <w:tcW w:w="2270" w:type="dxa"/>
            <w:gridSpan w:val="3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eastAsia="ru-RU"/>
              </w:rPr>
              <w:t>Аудиторная работа-Контактная работа</w:t>
            </w:r>
          </w:p>
        </w:tc>
        <w:tc>
          <w:tcPr>
            <w:tcW w:w="710" w:type="dxa"/>
            <w:vMerge w:val="restart"/>
            <w:textDirection w:val="btLr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Самостоятельная работа</w:t>
            </w:r>
          </w:p>
        </w:tc>
        <w:tc>
          <w:tcPr>
            <w:tcW w:w="2400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C10E5">
        <w:trPr>
          <w:trHeight w:val="1488"/>
        </w:trPr>
        <w:tc>
          <w:tcPr>
            <w:tcW w:w="679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43" w:type="dxa"/>
            <w:vMerge/>
          </w:tcPr>
          <w:p w:rsidR="00AC10E5" w:rsidRDefault="00AC10E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:rsidR="00AC10E5" w:rsidRDefault="00AC10E5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6"/>
                <w:lang w:eastAsia="ru-RU"/>
              </w:rPr>
              <w:t>Общая</w:t>
            </w:r>
          </w:p>
        </w:tc>
        <w:tc>
          <w:tcPr>
            <w:tcW w:w="568" w:type="dxa"/>
            <w:textDirection w:val="btLr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Лекции</w:t>
            </w:r>
          </w:p>
        </w:tc>
        <w:tc>
          <w:tcPr>
            <w:tcW w:w="1135" w:type="dxa"/>
            <w:textDirection w:val="btLr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lang w:eastAsia="ru-RU"/>
              </w:rPr>
              <w:t xml:space="preserve">Семинары, практические </w:t>
            </w:r>
            <w:r>
              <w:rPr>
                <w:rFonts w:ascii="Times New Roman" w:eastAsia="Calibri" w:hAnsi="Times New Roman" w:cs="Times New Roman"/>
                <w:color w:val="000000" w:themeColor="text1"/>
                <w:spacing w:val="-2"/>
                <w:lang w:eastAsia="ru-RU"/>
              </w:rPr>
              <w:t>занятия</w:t>
            </w:r>
          </w:p>
        </w:tc>
        <w:tc>
          <w:tcPr>
            <w:tcW w:w="710" w:type="dxa"/>
            <w:vMerge/>
            <w:textDirection w:val="btLr"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00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AC10E5">
        <w:trPr>
          <w:trHeight w:val="20"/>
        </w:trPr>
        <w:tc>
          <w:tcPr>
            <w:tcW w:w="679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>1.</w:t>
            </w:r>
          </w:p>
        </w:tc>
        <w:tc>
          <w:tcPr>
            <w:tcW w:w="2443" w:type="dxa"/>
          </w:tcPr>
          <w:p w:rsidR="00AC10E5" w:rsidRDefault="00A543ED">
            <w:pPr>
              <w:pStyle w:val="af6"/>
              <w:widowControl w:val="0"/>
              <w:spacing w:before="28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Тема 1. </w:t>
            </w:r>
          </w:p>
          <w:p w:rsidR="00AC10E5" w:rsidRDefault="00A543ED">
            <w:pPr>
              <w:pStyle w:val="af6"/>
              <w:widowControl w:val="0"/>
              <w:spacing w:before="280" w:beforeAutospacing="0" w:after="0" w:afterAutospacing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Социальная сфера как предметная область государственного финансового контроля (аудита)</w:t>
            </w:r>
          </w:p>
        </w:tc>
        <w:tc>
          <w:tcPr>
            <w:tcW w:w="851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567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568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710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240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Опрос.</w:t>
            </w:r>
          </w:p>
          <w:p w:rsidR="00AC10E5" w:rsidRDefault="00A543ED">
            <w:pPr>
              <w:keepNext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Терминологический диктант</w:t>
            </w:r>
          </w:p>
        </w:tc>
      </w:tr>
      <w:tr w:rsidR="00AC10E5">
        <w:trPr>
          <w:trHeight w:val="20"/>
        </w:trPr>
        <w:tc>
          <w:tcPr>
            <w:tcW w:w="679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2.</w:t>
            </w:r>
          </w:p>
        </w:tc>
        <w:tc>
          <w:tcPr>
            <w:tcW w:w="2443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Тема 2.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Внутренний государственный (муниципальный) финансовый контроль в социальной сфере.</w:t>
            </w:r>
          </w:p>
        </w:tc>
        <w:tc>
          <w:tcPr>
            <w:tcW w:w="851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567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568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135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710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2400" w:type="dxa"/>
          </w:tcPr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Опрос. </w:t>
            </w:r>
          </w:p>
          <w:p w:rsidR="00AC10E5" w:rsidRDefault="00A543ED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Решение практических задач</w:t>
            </w:r>
          </w:p>
        </w:tc>
      </w:tr>
      <w:tr w:rsidR="00AC10E5">
        <w:trPr>
          <w:trHeight w:val="20"/>
        </w:trPr>
        <w:tc>
          <w:tcPr>
            <w:tcW w:w="679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3.</w:t>
            </w:r>
          </w:p>
        </w:tc>
        <w:tc>
          <w:tcPr>
            <w:tcW w:w="2443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Тема 3. </w:t>
            </w:r>
          </w:p>
          <w:p w:rsidR="00AC10E5" w:rsidRDefault="00A543ED">
            <w:pPr>
              <w:spacing w:after="0" w:line="240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iCs/>
                <w:lang w:eastAsia="ru-RU"/>
              </w:rPr>
              <w:t>Внешний государственный (муниципальный) финансовый контроль в социальной сфере</w:t>
            </w:r>
          </w:p>
        </w:tc>
        <w:tc>
          <w:tcPr>
            <w:tcW w:w="851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567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8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135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710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2400" w:type="dxa"/>
          </w:tcPr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Опрос.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Решение практических задач.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Выполнение практико-ориентированных заданий.</w:t>
            </w:r>
          </w:p>
        </w:tc>
      </w:tr>
      <w:tr w:rsidR="00AC10E5">
        <w:trPr>
          <w:trHeight w:val="20"/>
        </w:trPr>
        <w:tc>
          <w:tcPr>
            <w:tcW w:w="679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4.</w:t>
            </w:r>
          </w:p>
        </w:tc>
        <w:tc>
          <w:tcPr>
            <w:tcW w:w="2443" w:type="dxa"/>
          </w:tcPr>
          <w:p w:rsidR="00AC10E5" w:rsidRDefault="00A54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Тема 4. </w:t>
            </w:r>
          </w:p>
          <w:p w:rsidR="00AC10E5" w:rsidRDefault="00A543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Практические аспекты государственного (муниципального) финансовый контроля в социальной сфере</w:t>
            </w:r>
          </w:p>
        </w:tc>
        <w:tc>
          <w:tcPr>
            <w:tcW w:w="851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567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8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710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2400" w:type="dxa"/>
          </w:tcPr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Опрос. </w:t>
            </w:r>
          </w:p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Решение практических задач</w:t>
            </w:r>
          </w:p>
        </w:tc>
      </w:tr>
      <w:tr w:rsidR="00AC10E5">
        <w:trPr>
          <w:trHeight w:val="20"/>
        </w:trPr>
        <w:tc>
          <w:tcPr>
            <w:tcW w:w="679" w:type="dxa"/>
          </w:tcPr>
          <w:p w:rsidR="00AC10E5" w:rsidRDefault="00AC10E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43" w:type="dxa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108</w:t>
            </w:r>
          </w:p>
        </w:tc>
        <w:tc>
          <w:tcPr>
            <w:tcW w:w="567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568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710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78</w:t>
            </w:r>
          </w:p>
        </w:tc>
        <w:tc>
          <w:tcPr>
            <w:tcW w:w="2400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 xml:space="preserve">Согласно учебному плану: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 w:eastAsia="ru-RU"/>
              </w:rPr>
              <w:t>эссе</w:t>
            </w:r>
          </w:p>
        </w:tc>
      </w:tr>
      <w:tr w:rsidR="00AC10E5">
        <w:trPr>
          <w:trHeight w:val="20"/>
        </w:trPr>
        <w:tc>
          <w:tcPr>
            <w:tcW w:w="679" w:type="dxa"/>
          </w:tcPr>
          <w:p w:rsidR="00AC10E5" w:rsidRDefault="00AC10E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43" w:type="dxa"/>
          </w:tcPr>
          <w:p w:rsidR="00AC10E5" w:rsidRDefault="00A543E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Итого в %</w:t>
            </w:r>
          </w:p>
        </w:tc>
        <w:tc>
          <w:tcPr>
            <w:tcW w:w="851" w:type="dxa"/>
          </w:tcPr>
          <w:p w:rsidR="00AC10E5" w:rsidRDefault="00AC10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28%</w:t>
            </w:r>
          </w:p>
        </w:tc>
        <w:tc>
          <w:tcPr>
            <w:tcW w:w="568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20%</w:t>
            </w:r>
          </w:p>
        </w:tc>
        <w:tc>
          <w:tcPr>
            <w:tcW w:w="1135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80%</w:t>
            </w:r>
          </w:p>
        </w:tc>
        <w:tc>
          <w:tcPr>
            <w:tcW w:w="710" w:type="dxa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72%</w:t>
            </w:r>
          </w:p>
        </w:tc>
        <w:tc>
          <w:tcPr>
            <w:tcW w:w="2400" w:type="dxa"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AC10E5" w:rsidRDefault="00AC10E5">
      <w:pPr>
        <w:pStyle w:val="af1"/>
        <w:ind w:firstLine="709"/>
        <w:jc w:val="both"/>
        <w:rPr>
          <w:color w:val="000000" w:themeColor="text1"/>
          <w:szCs w:val="28"/>
        </w:rPr>
      </w:pPr>
    </w:p>
    <w:p w:rsidR="00AC10E5" w:rsidRDefault="00A543ED">
      <w:pPr>
        <w:pStyle w:val="af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5.3. Содержание семинарских занятий </w:t>
      </w:r>
    </w:p>
    <w:p w:rsidR="00AC10E5" w:rsidRDefault="00A543ED">
      <w:pPr>
        <w:pStyle w:val="af1"/>
        <w:ind w:firstLine="709"/>
        <w:jc w:val="right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>Таблица 4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6"/>
        <w:gridCol w:w="5386"/>
        <w:gridCol w:w="1844"/>
      </w:tblGrid>
      <w:tr w:rsidR="00AC10E5">
        <w:trPr>
          <w:tblHeader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AC10E5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</w:p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сфера как предметная область государственного финансового контроля (аудита)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ConsPlusNormal"/>
              <w:numPr>
                <w:ilvl w:val="3"/>
                <w:numId w:val="2"/>
              </w:numPr>
              <w:tabs>
                <w:tab w:val="left" w:pos="-377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правовые акты по оказанию социальных услуг и мер социальной поддержки.</w:t>
            </w:r>
          </w:p>
          <w:p w:rsidR="00AC10E5" w:rsidRDefault="00A543ED">
            <w:pPr>
              <w:pStyle w:val="ConsPlusNormal"/>
              <w:numPr>
                <w:ilvl w:val="3"/>
                <w:numId w:val="2"/>
              </w:numPr>
              <w:tabs>
                <w:tab w:val="left" w:pos="-377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в социальной сфере.</w:t>
            </w:r>
          </w:p>
          <w:p w:rsidR="00AC10E5" w:rsidRDefault="00A543ED">
            <w:pPr>
              <w:pStyle w:val="ConsPlusNormal"/>
              <w:numPr>
                <w:ilvl w:val="3"/>
                <w:numId w:val="2"/>
              </w:numPr>
              <w:tabs>
                <w:tab w:val="left" w:pos="-377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Методики расчета показателей государственных программ в социальной сфере.</w:t>
            </w:r>
          </w:p>
          <w:p w:rsidR="00AC10E5" w:rsidRDefault="00A543ED">
            <w:pPr>
              <w:pStyle w:val="ConsPlusNormal"/>
              <w:numPr>
                <w:ilvl w:val="3"/>
                <w:numId w:val="2"/>
              </w:numPr>
              <w:tabs>
                <w:tab w:val="left" w:pos="-377"/>
                <w:tab w:val="left" w:pos="317"/>
                <w:tab w:val="left" w:pos="454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казначейство как инструмент повышения адресности и эффективности мер социальной поддержки.</w:t>
            </w:r>
          </w:p>
          <w:p w:rsidR="00AC10E5" w:rsidRDefault="00A543ED" w:rsidP="00A543ED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 (1-6)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Опрос.</w:t>
            </w:r>
          </w:p>
          <w:p w:rsidR="00AC10E5" w:rsidRDefault="00A543ED">
            <w:pPr>
              <w:keepNext/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Терминологический диктант</w:t>
            </w:r>
          </w:p>
        </w:tc>
      </w:tr>
      <w:tr w:rsidR="00AC10E5">
        <w:trPr>
          <w:trHeight w:val="7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af6"/>
              <w:widowControl w:val="0"/>
              <w:shd w:val="clear" w:color="auto" w:fill="FFFFFF"/>
              <w:spacing w:before="28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2.</w:t>
            </w:r>
          </w:p>
          <w:p w:rsidR="00AC10E5" w:rsidRDefault="00A543ED">
            <w:pPr>
              <w:pStyle w:val="af6"/>
              <w:widowControl w:val="0"/>
              <w:shd w:val="clear" w:color="auto" w:fill="FFFFFF"/>
              <w:spacing w:before="28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Внутренний государственный (муниципальный) финансовый </w:t>
            </w:r>
            <w:r>
              <w:rPr>
                <w:color w:val="000000" w:themeColor="text1"/>
              </w:rPr>
              <w:lastRenderedPageBreak/>
              <w:t>контроль в социальной сфере.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ConsPlusNormal"/>
              <w:numPr>
                <w:ilvl w:val="6"/>
                <w:numId w:val="2"/>
              </w:numPr>
              <w:tabs>
                <w:tab w:val="left" w:pos="-377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 полнотой и достоверностью отчетности о реализации программно-проектной деятельности в социальной сфере.</w:t>
            </w:r>
          </w:p>
          <w:p w:rsidR="00AC10E5" w:rsidRDefault="00A543ED">
            <w:pPr>
              <w:pStyle w:val="ConsPlusNormal"/>
              <w:numPr>
                <w:ilvl w:val="6"/>
                <w:numId w:val="2"/>
              </w:numPr>
              <w:tabs>
                <w:tab w:val="left" w:pos="-377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соблюдения условий соглашений о предоставлении бюджетных кредитов на финансовое обеспечение реализации инфраструктурных проектов.</w:t>
            </w:r>
          </w:p>
          <w:p w:rsidR="00AC10E5" w:rsidRDefault="00A543ED">
            <w:pPr>
              <w:pStyle w:val="ConsPlusNormal"/>
              <w:numPr>
                <w:ilvl w:val="6"/>
                <w:numId w:val="2"/>
              </w:numPr>
              <w:tabs>
                <w:tab w:val="left" w:pos="-377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расходов бюджетов государственных внебюджетных фондов.</w:t>
            </w:r>
          </w:p>
          <w:p w:rsidR="00AC10E5" w:rsidRDefault="00A543ED">
            <w:pPr>
              <w:pStyle w:val="ConsPlusNormal"/>
              <w:numPr>
                <w:ilvl w:val="6"/>
                <w:numId w:val="2"/>
              </w:numPr>
              <w:tabs>
                <w:tab w:val="left" w:pos="-377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расходов на финансовую поддержку социально ориентированным некоммерческим организациям. Контроль целевого использования бюджетных ассигнований резервного фонда Правительства Российской Федерации.</w:t>
            </w:r>
          </w:p>
          <w:p w:rsidR="00AC10E5" w:rsidRDefault="00A543ED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(7-9)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Опрос. </w:t>
            </w:r>
          </w:p>
          <w:p w:rsidR="00AC10E5" w:rsidRDefault="00A543ED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</w:t>
            </w:r>
          </w:p>
        </w:tc>
      </w:tr>
      <w:tr w:rsidR="00AC10E5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Тема 3. </w:t>
            </w:r>
          </w:p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Внешний государственный (муниципальный) финансовый контроль в социальной сфере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ConsPlusNormal"/>
              <w:numPr>
                <w:ilvl w:val="0"/>
                <w:numId w:val="4"/>
              </w:numPr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Мониторинг, анализ и оценка стратегических ориентиров государственной политики в сфере здравоохранения, физической культуры и спорта.</w:t>
            </w:r>
          </w:p>
          <w:p w:rsidR="00AC10E5" w:rsidRDefault="00A543ED">
            <w:pPr>
              <w:pStyle w:val="ConsPlusNormal"/>
              <w:numPr>
                <w:ilvl w:val="0"/>
                <w:numId w:val="4"/>
              </w:numPr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и контроль доходов, расходов и источников финансирования дефицита бюджета Федерального фонда обязательного медицинского страхования (ФОМС) и федерального бюджета.</w:t>
            </w:r>
          </w:p>
          <w:p w:rsidR="00AC10E5" w:rsidRDefault="00A543ED">
            <w:pPr>
              <w:pStyle w:val="ConsPlusNormal"/>
              <w:numPr>
                <w:ilvl w:val="0"/>
                <w:numId w:val="4"/>
              </w:numPr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 контроль целевого и эффективного использования средств федерального бюджета, выделенных на культуру и социальную политику, средств Фонда пенсионного и социального страхования Российской Федерации (Социальный фонд России). </w:t>
            </w:r>
          </w:p>
          <w:p w:rsidR="00AC10E5" w:rsidRDefault="00A543ED">
            <w:pPr>
              <w:pStyle w:val="ConsPlusNormal"/>
              <w:numPr>
                <w:ilvl w:val="0"/>
                <w:numId w:val="4"/>
              </w:numPr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 достижения стратегических целей социально-экономического развития Российской Федерации по устойчивому естественному росту численности населения и снижению уровня бедности. </w:t>
            </w:r>
          </w:p>
          <w:p w:rsidR="00AC10E5" w:rsidRDefault="00A543ED">
            <w:pPr>
              <w:pStyle w:val="ConsPlusNormal"/>
              <w:numPr>
                <w:ilvl w:val="0"/>
                <w:numId w:val="4"/>
              </w:numPr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Мониторит реализации национальных проектов «Демография» и «Культура», анализ эффективности государственных программ «Социальная поддержка граждан», «Доступная среда», «Содействие занятости населения» и «Культура».</w:t>
            </w:r>
          </w:p>
          <w:p w:rsidR="00AC10E5" w:rsidRDefault="00A543ED">
            <w:pPr>
              <w:pStyle w:val="ConsPlusNormal"/>
              <w:numPr>
                <w:ilvl w:val="0"/>
                <w:numId w:val="4"/>
              </w:numPr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 проектов федеральных законов, законов о федеральном бюджете на очередной финансовый год и плановый период в сфере ЖКХ.</w:t>
            </w:r>
          </w:p>
          <w:p w:rsidR="00AC10E5" w:rsidRDefault="00A543ED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 (9)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Опрос. </w:t>
            </w:r>
          </w:p>
          <w:p w:rsidR="00AC10E5" w:rsidRDefault="00A543E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задач.</w:t>
            </w:r>
          </w:p>
          <w:p w:rsidR="00AC10E5" w:rsidRDefault="00A543E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Выполнение практико-ориентированных заданий.</w:t>
            </w:r>
          </w:p>
        </w:tc>
      </w:tr>
      <w:tr w:rsidR="00AC10E5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Тема 4. Практические аспекты государственного (муниципального) финансовый контроля в социальной сфере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ConsPlusNormal"/>
              <w:numPr>
                <w:ilvl w:val="0"/>
                <w:numId w:val="5"/>
              </w:numPr>
              <w:tabs>
                <w:tab w:val="left" w:pos="-377"/>
                <w:tab w:val="left" w:pos="0"/>
                <w:tab w:val="left" w:pos="175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контрольных и экспертно-аналитических мероприятий в социальной сфере на основе информационной системы (портала) государственного и муниципального финансового аудита. </w:t>
            </w:r>
          </w:p>
          <w:p w:rsidR="00AC10E5" w:rsidRDefault="00A543ED">
            <w:pPr>
              <w:pStyle w:val="ConsPlusNormal"/>
              <w:numPr>
                <w:ilvl w:val="0"/>
                <w:numId w:val="5"/>
              </w:numPr>
              <w:tabs>
                <w:tab w:val="left" w:pos="-377"/>
                <w:tab w:val="left" w:pos="0"/>
                <w:tab w:val="left" w:pos="175"/>
                <w:tab w:val="left" w:pos="340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Правоприменительная практика осуществления государственного контроля (надзора) в сфере социального обслуживания граждан.</w:t>
            </w:r>
          </w:p>
          <w:p w:rsidR="00AC10E5" w:rsidRDefault="00A543ED">
            <w:pPr>
              <w:pStyle w:val="ConsPlusNormal"/>
              <w:tabs>
                <w:tab w:val="left" w:pos="-377"/>
                <w:tab w:val="left" w:pos="0"/>
                <w:tab w:val="left" w:pos="175"/>
                <w:tab w:val="left" w:pos="340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8 (10-12)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Опрос. </w:t>
            </w:r>
          </w:p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Обсуждение дискуссионных вопросов.</w:t>
            </w:r>
          </w:p>
          <w:p w:rsidR="00AC10E5" w:rsidRDefault="00A543ED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практических задач</w:t>
            </w:r>
          </w:p>
        </w:tc>
      </w:tr>
    </w:tbl>
    <w:p w:rsidR="00AC10E5" w:rsidRDefault="00AC10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дисциплине.</w:t>
      </w:r>
    </w:p>
    <w:p w:rsidR="00AC10E5" w:rsidRDefault="00A543ED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:rsidR="00AC10E5" w:rsidRDefault="00A543ED">
      <w:pPr>
        <w:keepNext/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5</w:t>
      </w:r>
    </w:p>
    <w:tbl>
      <w:tblPr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04"/>
        <w:gridCol w:w="4967"/>
        <w:gridCol w:w="2269"/>
      </w:tblGrid>
      <w:tr w:rsidR="00AC10E5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Формы внеаудиторной</w:t>
            </w:r>
          </w:p>
          <w:p w:rsidR="00AC10E5" w:rsidRDefault="00A543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самостоятельной работы</w:t>
            </w:r>
          </w:p>
        </w:tc>
      </w:tr>
      <w:tr w:rsidR="00AC10E5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</w:p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сфера как предметная область государственного финансового контроля (аудита)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af7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Организация предоставления социальных услуг и мер социальной поддержки.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Процедурные аспекты контроля в финансово-бюджетной сфере в областях социальной сферы и науки, социального страхования, социального обеспечения, жилищно-коммунального хозяйства.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Методика оценки эффективности оказания государственной социальной помощи на основании социального контракта.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  <w:tr w:rsidR="00AC10E5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</w:t>
            </w:r>
          </w:p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Внутренний государственный (муниципальный) финансовый контроль в социальной сфере.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af7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Контроль за использованием средств, предоставленных из федерального бюджета, получателями субсидий, а также средств, предоставленных в форме межбюджетных трансфертов, бюджетных кредитов. 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Контроль в сфере закупок товаров, работ, услуг для обеспечения государственных и муниципальных нужд.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Контроль за использованием средств Фонда содействия реформированию жилищно-коммунального хозяйства. 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lang w:eastAsia="ar-SA"/>
              </w:rPr>
              <w:t>Контроль за использованием средств, полученных в качестве государственной поддержки капитального ремонта.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10E5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Тема 3. </w:t>
            </w:r>
          </w:p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Внешний государственный (муниципальный) финансовый контроль в социальной сфере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pStyle w:val="af7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Экспертиза проектов федеральных законов и иных нормативных правовых актов, влияющих на финансовое обеспечение и реализуемость мероприятий и задач в сфере здравоохранения, физической культуры и спорта.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Мониторинг, анализ и оценка стратегических ориентиров государственной политики в сфере образования, науки и инноваций. Экспертиза проектов федеральных законов и иных нормативных правовых актов, которые влияют на финансовое обеспечение и реализуемость мероприятий и задач в сфере образования, </w:t>
            </w:r>
            <w:r>
              <w:rPr>
                <w:color w:val="000000" w:themeColor="text1"/>
              </w:rPr>
              <w:lastRenderedPageBreak/>
              <w:t>науки и инноваций.</w:t>
            </w:r>
          </w:p>
          <w:p w:rsidR="00AC10E5" w:rsidRDefault="00A543ED">
            <w:pPr>
              <w:pStyle w:val="af7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эффективности государственных программ «Обеспечение доступным и комфортным жильем и коммунальными услугами граждан Российской Федерации», «Социально-экономическое развитие Дальневосточного федерального округа», «Развитие Северо-Кавказского федерального округа» и другие.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 с Интернет-ресурсами.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  <w:tr w:rsidR="00AC10E5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Тема 4. Практические аспекты государственного (муниципального) финансовый контроля в социальной сфере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Практика применения Единой государственной информационной системы социального обеспечения; государственной информационной системы «Электронный сертификат», информационной системы по размещению информации о государственных (муниципальных) учреждениях.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Интернет-ресурсами.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Подбор, систематизация, критический анализ и обобщение материала.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опросу по теме занятия</w:t>
            </w:r>
          </w:p>
        </w:tc>
      </w:tr>
    </w:tbl>
    <w:p w:rsidR="00AC10E5" w:rsidRDefault="00AC10E5">
      <w:pPr>
        <w:keepNext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10E5" w:rsidRDefault="00A543ED">
      <w:pPr>
        <w:keepNext/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 (согласно таблице 4)</w:t>
      </w:r>
    </w:p>
    <w:p w:rsidR="00AC10E5" w:rsidRDefault="00AC10E5">
      <w:pPr>
        <w:keepNext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10E5" w:rsidRDefault="00A543ED">
      <w:pPr>
        <w:pStyle w:val="2"/>
        <w:spacing w:line="36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_Toc37470107"/>
      <w:bookmarkStart w:id="6" w:name="_Toc13770902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для </w:t>
      </w:r>
      <w:bookmarkEnd w:id="5"/>
      <w:bookmarkEnd w:id="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эссе.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Совершенствование нормативной базы социальной сферы как предметной области государственного финансового контроля.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Ключевые проблемы внутреннего государственного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реализации внутреннего государственного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Методические основы и способы осуществления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Отличительные особенности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и составляющие процесса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Регламентация процедур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Понятие, виды и способы контрольных действий, методы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Документирование результатов и итогов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Планирование внутреннего финансового контроля в социальной сфере и контрольных действий, их документальное оформление.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Осуществление деятельности внутреннего финансового контроля в социальной сфере для достижения целевых значений показателей качества финансового менеджмента.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Процедуры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Этапы проведения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Процедуры определения и оценки рисков при осуществлении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Этапы проведения аудита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Методика и методы при проведении внутреннего финансового аудита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Финансовый контроль в социальной сфере в условиях цифровизации.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Роль мониторинга в осуществлении</w:t>
      </w:r>
      <w:r>
        <w:rPr>
          <w:rFonts w:asciiTheme="minorHAnsi" w:eastAsiaTheme="minorHAnsi" w:hAnsiTheme="minorHAnsi" w:cstheme="minorBidi"/>
          <w:color w:val="000000" w:themeColor="text1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  <w:szCs w:val="28"/>
        </w:rPr>
        <w:t>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Риск-ориентированный подход, применяемый в рамках внутреннего финансового контроля в социальной сфере.</w:t>
      </w:r>
    </w:p>
    <w:p w:rsidR="00AC10E5" w:rsidRDefault="00A543ED">
      <w:pPr>
        <w:pStyle w:val="af7"/>
        <w:numPr>
          <w:ilvl w:val="0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Риск-ориентированный подход, применяемый в рамках аудита в социальной сфере.</w:t>
      </w:r>
    </w:p>
    <w:p w:rsidR="00AC10E5" w:rsidRDefault="00AC10E5">
      <w:pPr>
        <w:pStyle w:val="af7"/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</w:p>
    <w:p w:rsidR="00AC10E5" w:rsidRDefault="00A543ED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7" w:name="_Toc3995509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7.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</w:t>
      </w:r>
      <w:bookmarkEnd w:id="7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AC10E5" w:rsidRDefault="00A543ED">
      <w:pPr>
        <w:widowControl w:val="0"/>
        <w:shd w:val="clear" w:color="auto" w:fill="FFFFFF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eastAsia="Calibri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Перечень планируемых результатов освоения образовательной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C10E5" w:rsidRDefault="00A543E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  <w:t>Типовые контрольные задания и материалы, необходимые для оценки знаний и умений</w:t>
      </w:r>
    </w:p>
    <w:p w:rsidR="00AC10E5" w:rsidRDefault="00AC10E5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sectPr w:rsidR="00AC10E5">
          <w:footerReference w:type="default" r:id="rId8"/>
          <w:footerReference w:type="firs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 w:charSpace="12288"/>
        </w:sectPr>
      </w:pPr>
    </w:p>
    <w:p w:rsidR="00AC10E5" w:rsidRDefault="00A543ED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6</w:t>
      </w:r>
    </w:p>
    <w:tbl>
      <w:tblPr>
        <w:tblStyle w:val="21"/>
        <w:tblW w:w="14606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133"/>
        <w:gridCol w:w="3402"/>
        <w:gridCol w:w="4252"/>
        <w:gridCol w:w="4819"/>
      </w:tblGrid>
      <w:tr w:rsidR="00AC10E5">
        <w:trPr>
          <w:trHeight w:val="20"/>
        </w:trPr>
        <w:tc>
          <w:tcPr>
            <w:tcW w:w="2132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компетенции</w:t>
            </w:r>
          </w:p>
        </w:tc>
        <w:tc>
          <w:tcPr>
            <w:tcW w:w="3402" w:type="dxa"/>
          </w:tcPr>
          <w:p w:rsidR="00AC10E5" w:rsidRDefault="00A543ED" w:rsidP="00A543ED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индикаторов достижения компетенции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AC10E5">
        <w:trPr>
          <w:trHeight w:val="20"/>
        </w:trPr>
        <w:tc>
          <w:tcPr>
            <w:tcW w:w="2132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 w:themeColor="text1" w:themeTint="F2"/>
                <w:lang w:eastAsia="zh-CN"/>
              </w:rPr>
              <w:t>ПК-1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3402" w:type="dxa"/>
          </w:tcPr>
          <w:p w:rsidR="00AC10E5" w:rsidRDefault="00A543ED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теоретических основ результат-ориентированного, системно-ориентированного, проблемно-ориентированного подходов к организации и проведению аудита эффективности расходов на финансовую поддержку по социальным направлениям.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применять результат-ориентированный, системно-ориентированный, проблемно-ориентированный подходы при организации и проведении аудита эффективности расходов на финансовую поддержку по социальным направлениям.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Задание 1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Проверкой исполнения соглашений о предоставлении бюджетам субъектов Российской Федерации из федерального бюджета бюджетных кредитов на финансовое обеспечение реализации инфраструктурных проектов УФК по Омской области установлено недостижение показателей инфраструктурного проекта фактическое значение показателя составляет в 2022 году - 1515,30 млн. рублей при плановом значении 4462,91 млн. рублей (недостижение значения показателя составило 2 947,61 млн. рублей). Опишите дальнейшие действия УФК по Омской области при реализации данного нарушения.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bCs/>
              </w:rPr>
            </w:pPr>
          </w:p>
        </w:tc>
      </w:tr>
      <w:tr w:rsidR="00AC10E5">
        <w:trPr>
          <w:trHeight w:val="20"/>
        </w:trPr>
        <w:tc>
          <w:tcPr>
            <w:tcW w:w="2132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lang w:eastAsia="zh-CN"/>
              </w:rPr>
            </w:pPr>
          </w:p>
        </w:tc>
        <w:tc>
          <w:tcPr>
            <w:tcW w:w="3402" w:type="dxa"/>
          </w:tcPr>
          <w:p w:rsidR="00AC10E5" w:rsidRDefault="00A543ED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 Применяет критериальный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принципов организации критериального подхода для оценки эффективности использования государственных ресурсов.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критериальный подход при оценки эффективности использования государственных ресурсов, направленны на  поддержку социально ориентированным некоммерческим организациям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Задание 2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Разработать программу проведения контрольного мероприятия в сфере соблюдения условий соглашений о предоставлении бюджетных кредитов на финансовое обеспечение реализации инфраструктурных проектов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AC10E5">
        <w:trPr>
          <w:trHeight w:val="20"/>
        </w:trPr>
        <w:tc>
          <w:tcPr>
            <w:tcW w:w="2132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lang w:eastAsia="zh-CN"/>
              </w:rPr>
            </w:pPr>
          </w:p>
        </w:tc>
        <w:tc>
          <w:tcPr>
            <w:tcW w:w="3402" w:type="dxa"/>
          </w:tcPr>
          <w:p w:rsidR="00AC10E5" w:rsidRDefault="00A543ED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 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процедур, процессов использования государственных ресурсов, принципов деятельности объекта аудита эффективности.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разрабатывать предложения по оптимизации процессов использования государственных ресурсов в сфере социальной направленности, деятельности объектов аудита эффективности.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Задание 3.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Проведите анализ эффективности государственной программы «Обеспечение доступным и комфортным жильем и коммунальными услугами граждан Российской Федерации». </w:t>
            </w:r>
          </w:p>
        </w:tc>
      </w:tr>
      <w:tr w:rsidR="00AC10E5">
        <w:trPr>
          <w:trHeight w:val="20"/>
        </w:trPr>
        <w:tc>
          <w:tcPr>
            <w:tcW w:w="2132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ПК-2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</w:tc>
        <w:tc>
          <w:tcPr>
            <w:tcW w:w="3402" w:type="dxa"/>
          </w:tcPr>
          <w:p w:rsidR="00AC10E5" w:rsidRDefault="00A543ED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1. Владеет инструментарием по формированию архитектуры документального обеспечения контрольных и экспертно-аналитических мероприятий.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инструментария по формированию архитектуры документального обеспечения контрольных мероприятий в социальной сфере.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применять необходимый инструментарий при формировании архитектуры документального обеспечения контрольных мероприятий в социальной сфере.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Задание 1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Составить схему контрольного мероприятия в сфере соблюдения условий соглашений о предоставлении бюджетных кредитов на финансовое обеспечение реализации инфраструктурных проектов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AC10E5">
        <w:trPr>
          <w:trHeight w:val="20"/>
        </w:trPr>
        <w:tc>
          <w:tcPr>
            <w:tcW w:w="2132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3402" w:type="dxa"/>
          </w:tcPr>
          <w:p w:rsidR="00AC10E5" w:rsidRDefault="00A543ED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Разрабатывает нормативные правовые акты, методические и учетно-аналитические документы по организации и проведению государственного финансового контроля (аудита).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нормативных правовых актов, методические и учетно-аналитические документы по организации и проведению государственного финансового контроля в социальной сфере.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анализировать и разрабатывать нормативные правовые акты, методические и учетно-аналитические документы по организации и проведению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государственного финансового контроля в социальной сфере.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lastRenderedPageBreak/>
              <w:t>Задание 2.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КСП Ставропольского края в ходе проверки законности и эффективности использования средств бюджета Ставропольского края, выделенных в 2021-2023 годах в рамках регионального проекта «Современная школа (Ставропольский край)» на строительство муниципальных образовательных учреждений средних общеобразовательных школ на 1 550 мест по ул. И. Щипакина и на 990 мест по ул. Федеральная, 25 в г. Ставрополе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Установлен факт неиспользования в </w:t>
            </w:r>
            <w:r>
              <w:rPr>
                <w:rFonts w:ascii="Times New Roman" w:eastAsia="Times New Roman" w:hAnsi="Times New Roman"/>
                <w:lang w:eastAsia="zh-CN"/>
              </w:rPr>
              <w:lastRenderedPageBreak/>
              <w:t>деятельности учреждения учебного оборудования на сумму 4 052,5 тыс. рублей по причине его закупки в превышающем потребность количестве, что свидетельствует о формальном подходе Комитета градостроительства к проведению закупок в целях оснащения МБОУ СОШ № 55.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Разработайте пошаговый план действий по устранению данного нарушения</w:t>
            </w:r>
          </w:p>
        </w:tc>
      </w:tr>
      <w:tr w:rsidR="00AC10E5">
        <w:trPr>
          <w:trHeight w:val="20"/>
        </w:trPr>
        <w:tc>
          <w:tcPr>
            <w:tcW w:w="2132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3402" w:type="dxa"/>
          </w:tcPr>
          <w:p w:rsidR="00AC10E5" w:rsidRDefault="00A543ED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 Формирует организационно-распорядительные документы по реализации государственного финансового контроля (аудита).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принципы формирования организационно-распорядительных документов по реализации государственного финансового контроля (аудита) в социальной сфере.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формировать организационно-распорядительные документы по реализации государственного финансового контроля (аудита) в социальной сфере.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Задание 3.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Проведите экспертизу проектов федеральных законов и иных нормативных правовых актов, влияющих на финансовое обеспечение и реализуемость мероприятий и задач в сфере здравоохранения, физической культуры и спорта.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AC10E5">
        <w:trPr>
          <w:trHeight w:val="20"/>
        </w:trPr>
        <w:tc>
          <w:tcPr>
            <w:tcW w:w="2132" w:type="dxa"/>
            <w:vMerge w:val="restart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ПК-4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Способен к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340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Организует и координирует учетно-аналитический процесс для решения профессиональных задач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государственного финансового контроля (аудита).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методического обеспечения по организации и координации учетно-аналитического процесса для решения профессиональных задач государственного финансового контроля (аудита) в социальной сфере.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применять методическое обеспечение для обеспечения организации и координации учетно-аналитического процесса для решения профессиональных задач государственного финансового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контроля (аудита) в социальной сфере.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lastRenderedPageBreak/>
              <w:t>Задание 1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Определите наиболее подходящий метод осуществления контрольного мероприятия на тему: «Проверка исполнения соглашений о предоставлении бюджетам субъектов Российской Федерации из федерального бюджета бюджетных кредитов на финансовое обеспечение реализации инфраструктурных проектов»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AC10E5">
        <w:trPr>
          <w:trHeight w:val="20"/>
        </w:trPr>
        <w:tc>
          <w:tcPr>
            <w:tcW w:w="2132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340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методического обеспечения порядка организационно-методического сопровождения контрольных и экспертно-аналитических мероприятий.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Задание 2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Составьте список объектов контроля (аудита), которых необходимо охватить контрольными действиями, в рамках проверки 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проверки законности и эффективности использования средств бюджета Ставропольского края, выделенных в 2021–2023  годах в рамках регионального проекта «Современная школа (Ставропольский край)» на строительство муниципальных образовательных учреждений средних общеобразовательных школ на 1 550 мест по ул. И. Щипакина и на 990 мест по ул. Федеральная, 25 в г. Ставрополе</w:t>
            </w:r>
          </w:p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AC10E5">
        <w:trPr>
          <w:trHeight w:val="20"/>
        </w:trPr>
        <w:tc>
          <w:tcPr>
            <w:tcW w:w="2132" w:type="dxa"/>
            <w:vMerge/>
          </w:tcPr>
          <w:p w:rsidR="00AC10E5" w:rsidRDefault="00AC10E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340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3. Применяет технологии цифрового СМАРТ-контроля</w:t>
            </w:r>
          </w:p>
        </w:tc>
        <w:tc>
          <w:tcPr>
            <w:tcW w:w="4252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технологий цифрового СМАРТ-контроля в социальной сфере.</w:t>
            </w:r>
          </w:p>
          <w:p w:rsidR="00AC10E5" w:rsidRDefault="00A543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Умение применять технологии цифрового СМАРТ-контроля в социальной сфере.</w:t>
            </w:r>
          </w:p>
        </w:tc>
        <w:tc>
          <w:tcPr>
            <w:tcW w:w="4819" w:type="dxa"/>
          </w:tcPr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Задание 3</w:t>
            </w:r>
          </w:p>
          <w:p w:rsidR="00AC10E5" w:rsidRDefault="00A543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Составить план проведения контрольного мероприятия в социальной сфере с использованием новых методов контроля, а также массива данных информационно-коммуникационных систем</w:t>
            </w:r>
          </w:p>
        </w:tc>
      </w:tr>
    </w:tbl>
    <w:p w:rsidR="00AC10E5" w:rsidRDefault="00AC10E5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  <w:sectPr w:rsidR="00AC10E5">
          <w:footerReference w:type="default" r:id="rId10"/>
          <w:footerReference w:type="first" r:id="rId11"/>
          <w:pgSz w:w="16838" w:h="11906" w:orient="landscape"/>
          <w:pgMar w:top="1701" w:right="1134" w:bottom="851" w:left="1134" w:header="0" w:footer="709" w:gutter="0"/>
          <w:cols w:space="720"/>
          <w:formProt w:val="0"/>
          <w:titlePg/>
          <w:docGrid w:linePitch="360" w:charSpace="12288"/>
        </w:sectPr>
      </w:pPr>
    </w:p>
    <w:p w:rsidR="00AC10E5" w:rsidRDefault="00A543ED">
      <w:pPr>
        <w:spacing w:after="0" w:line="360" w:lineRule="auto"/>
        <w:ind w:left="709"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Примерный перечень вопросов для подготовки к экзамену: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Процедурные аспекты контроля в финансово-бюджетной сфере в областях социальной сферы и науки, социального страхования, социального обеспечения, жилищно-коммунального хозяйства.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Развитие системы мониторинга в социальной сфере.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>
        <w:rPr>
          <w:rFonts w:ascii="Times New Roman" w:hAnsi="Times New Roman"/>
          <w:bCs/>
          <w:color w:val="212121"/>
          <w:sz w:val="28"/>
          <w:szCs w:val="28"/>
        </w:rPr>
        <w:t>оциальное казначейство: инструмент повышения адресности и эффективности мер социальной поддержки.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Оценка эффективности оказания государственной социальной помощи на основании социального контракта.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Определение цифровой и функциональной трансформации социальной сферы.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Внутренний финансовый контроль социальной среды: экономические и правовые аспекты.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Предметная область контроля в социальной сфере: полнота и достоверности отчетности о реализации программно-проектной деятельности в социальной сфере.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Контроль за расходами бюджетов государственных и внебюджетных фондов в социальной сфере.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 Контроль целевого использования бюджетных ассигнований резервного фонда Правительства Российской Федерации.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Контроль за использования средств Фонда содействия реформированию жилищно-коммунального хозяйства. 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 Контроль в сфере закупок, товаров, работ и услуг для обеспечения государственных и муниципальных нужд в социальной сфере.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 Контроль расходов на финансовую поддержку социально ориентированным некоммерческим организациям.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13. Контроль соблюдения условий соглашений о предоставлении бюджетных кредитов на финансовое обеспечение реализации инфраструктурных социальных проектов.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14. Мониторинг, анализ и оценка стратегических ориентиров государственной политики в сфере здравоохранения.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15. Мониторинг, анализ и оценка стратегических ориентиров государственной политики в сфере физической культуры и спорта.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16. Мониторинг, анализ и оценка стратегических ориентиров государственной политики в сфере образования.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 Контроль доходов, расходов и источников финансирования дефицита бюджета Федерального фонда обязательного медицинского страхования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18. Контроль целевого и эффективного использования средств федерального бюджета, выделенных на социальную политику.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19. Аудит достижения стратегических целей социально-экономического развития Российской Федерации.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20. Анализ эффективности государственной программы «Обеспечение доступным и комфортным жильем и коммунальными услугами граждан Российской Федерации».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21. Мониторинг реализации национальных проекта «Демография».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22. Мониторинг реализации национальных проекта «Культура»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23. Мониторинг реализации государственной программы «Социальная поддержка граждан».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24. Мониторинг реализации государственной программы «Доступная среда».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25. Мониторинг реализации государственной программы «Содействие занятости населения».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26. Мониторинг реализации государственной программы «Обеспечение доступным и комфортным жильем и коммунальными услугами граждан Российской Федерации»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27. Мониторинг реализации государственной программы «Социально-экономическое развитие Дальневосточного федерального округа».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28. Контрольные и экспертно-аналитические мероприятия в социальной сфере.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29. Государственный контроль (надзор) в сфере социального обслуживания граждан.</w:t>
      </w: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30. Определение информационных систем в части контроля в социальной сфере.</w:t>
      </w:r>
    </w:p>
    <w:p w:rsidR="00AC10E5" w:rsidRDefault="00AC10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10E5" w:rsidRDefault="00A54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Пример практического задания</w:t>
      </w:r>
    </w:p>
    <w:p w:rsidR="00AC10E5" w:rsidRDefault="00A543ED">
      <w:pPr>
        <w:suppressAutoHyphens w:val="0"/>
        <w:spacing w:beforeAutospacing="1"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Задача:</w:t>
      </w:r>
    </w:p>
    <w:p w:rsidR="00AC10E5" w:rsidRDefault="00A543ED">
      <w:pPr>
        <w:spacing w:beforeAutospacing="1" w:after="0" w:line="276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экспретно-аналитического мероприятия по контролю эффективности реализации национального проекта «Экология» проводится оценка реализуемых инструментов достижения социально-экономических показателей.</w:t>
      </w:r>
    </w:p>
    <w:p w:rsidR="00AC10E5" w:rsidRDefault="00A543ED">
      <w:pPr>
        <w:suppressAutoHyphens w:val="0"/>
        <w:spacing w:beforeAutospacing="1"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Необходимо:</w:t>
      </w:r>
    </w:p>
    <w:p w:rsidR="00AC10E5" w:rsidRDefault="00A543ED">
      <w:pPr>
        <w:spacing w:beforeAutospacing="1" w:after="0" w:line="276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анализа нормативно-правовых документов: Единый план по достижению национальных целей развития Российской Федерации до 2024 года, паспорта национальных проектов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 составить «дерево проблем» национальной цели «Чистый воздух» и определить компонент проблемы, на решение которого в большей степени направлен запуск общественного транспорта на электричестве и газомоторном топливе, являющийся одним из инструмента достижения национальной цели «Чистый воздух». </w:t>
      </w:r>
    </w:p>
    <w:p w:rsidR="00AC10E5" w:rsidRDefault="00A543ED">
      <w:pPr>
        <w:suppressAutoHyphens w:val="0"/>
        <w:spacing w:before="119" w:after="1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50585" cy="25044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0E5" w:rsidRDefault="00AC10E5">
      <w:pPr>
        <w:suppressAutoHyphens w:val="0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C10E5" w:rsidRDefault="00A543ED">
      <w:pPr>
        <w:spacing w:after="0" w:line="36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Примерный экзаменационный билет</w:t>
      </w:r>
    </w:p>
    <w:p w:rsidR="00AC10E5" w:rsidRDefault="00A5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AC10E5" w:rsidRDefault="00A5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:rsidR="00AC10E5" w:rsidRDefault="00A5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</w:p>
    <w:p w:rsidR="00AC10E5" w:rsidRDefault="00A5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:rsidR="00AC10E5" w:rsidRDefault="00A5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:rsidR="00AC10E5" w:rsidRDefault="00AC1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Кафедра «Финансовый контроль и казначейское дело»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Контроль в социальной сфере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Финансовый факультет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3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Направление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«Экономика»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«Государственный финансовый контроль, управление и аудит в цифровой экономике»</w:t>
      </w:r>
    </w:p>
    <w:p w:rsidR="00AC10E5" w:rsidRDefault="00AC10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10E5" w:rsidRDefault="00A54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ЭКЗАМЕНАЦИОННЫЙ БИЛЕТ </w:t>
      </w:r>
    </w:p>
    <w:p w:rsidR="00AC10E5" w:rsidRDefault="00AC1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1. Дайте развернутый ответ на теоретический вопрос. (20 баллов)</w:t>
      </w: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процедурные аспекты контроля в финансово-бюджетной сфере в области социального страхования.</w:t>
      </w:r>
    </w:p>
    <w:p w:rsidR="00AC10E5" w:rsidRDefault="00AC10E5">
      <w:pPr>
        <w:pStyle w:val="af6"/>
        <w:shd w:val="clear" w:color="auto" w:fill="FFFFFF" w:themeFill="background1"/>
        <w:spacing w:before="280" w:beforeAutospacing="0" w:after="0" w:afterAutospacing="0"/>
        <w:jc w:val="both"/>
        <w:rPr>
          <w:b/>
        </w:rPr>
      </w:pPr>
    </w:p>
    <w:p w:rsidR="00AC10E5" w:rsidRDefault="00A543ED">
      <w:pPr>
        <w:pStyle w:val="af6"/>
        <w:shd w:val="clear" w:color="auto" w:fill="FFFFFF" w:themeFill="background1"/>
        <w:spacing w:before="280" w:beforeAutospacing="0" w:after="0" w:afterAutospacing="0"/>
        <w:jc w:val="both"/>
        <w:rPr>
          <w:b/>
          <w:bCs/>
          <w:color w:val="1D2228"/>
        </w:rPr>
      </w:pPr>
      <w:r>
        <w:rPr>
          <w:b/>
        </w:rPr>
        <w:t xml:space="preserve">Задание 2. </w:t>
      </w:r>
      <w:r>
        <w:rPr>
          <w:b/>
          <w:bCs/>
          <w:color w:val="1D2228"/>
        </w:rPr>
        <w:t>Практико-ориентированное задание. (20 баллов)</w:t>
      </w:r>
    </w:p>
    <w:p w:rsidR="00AC10E5" w:rsidRDefault="00A543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Сформируйте архитектуру контрольного мероприятия на очередной финансовый год. Составьте программу проверки на тему: «Проверка исполнения соглашений о предоставлении бюджетам субъектов Российской Федерации из федерального бюджета бюджетных кредитов на финансовое обеспечение реализации инфраструктурных проектов</w:t>
      </w:r>
    </w:p>
    <w:p w:rsidR="00AC10E5" w:rsidRDefault="00AC10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10E5" w:rsidRDefault="00A543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Toc399551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Практико-ориентированное задание. (20 баллов)</w:t>
      </w:r>
      <w:bookmarkStart w:id="9" w:name="_Toc13762619"/>
      <w:bookmarkStart w:id="10" w:name="_Toc37470111"/>
      <w:bookmarkStart w:id="11" w:name="_Toc13770909"/>
      <w:bookmarkEnd w:id="8"/>
    </w:p>
    <w:p w:rsidR="00AC10E5" w:rsidRDefault="00A543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Заполните таблицу необходимой информацией в части контрольного мероприятия в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Министерстве строительства и жилищно-коммунального хозяйства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тему: «Проверка осуществления расходов федерального бюджета на реализацию мероприятий федерального проекта «Чистая вода» национального проекта «Жилье и городская среда».</w:t>
      </w:r>
    </w:p>
    <w:p w:rsidR="00AC10E5" w:rsidRDefault="00AC10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421" w:type="dxa"/>
        <w:tblLayout w:type="fixed"/>
        <w:tblLook w:val="04A0" w:firstRow="1" w:lastRow="0" w:firstColumn="1" w:lastColumn="0" w:noHBand="0" w:noVBand="1"/>
      </w:tblPr>
      <w:tblGrid>
        <w:gridCol w:w="7367"/>
        <w:gridCol w:w="2054"/>
      </w:tblGrid>
      <w:tr w:rsidR="00AC10E5">
        <w:trPr>
          <w:trHeight w:val="767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Объекты контрольного мероприятия</w:t>
            </w:r>
          </w:p>
        </w:tc>
        <w:tc>
          <w:tcPr>
            <w:tcW w:w="20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  <w:tr w:rsidR="00AC10E5">
        <w:trPr>
          <w:trHeight w:val="755"/>
        </w:trPr>
        <w:tc>
          <w:tcPr>
            <w:tcW w:w="7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Органы и организации, которым необходимо направить запросы</w:t>
            </w:r>
          </w:p>
        </w:tc>
        <w:tc>
          <w:tcPr>
            <w:tcW w:w="20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  <w:tr w:rsidR="00AC10E5">
        <w:trPr>
          <w:trHeight w:val="903"/>
        </w:trPr>
        <w:tc>
          <w:tcPr>
            <w:tcW w:w="7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Информационные системы, которые будут задействованы уполномоченными сотрудниками в процессе осуществления контрольной деятельности</w:t>
            </w:r>
          </w:p>
        </w:tc>
        <w:tc>
          <w:tcPr>
            <w:tcW w:w="20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10E5" w:rsidRDefault="00A543ED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</w:tbl>
    <w:p w:rsidR="00AC10E5" w:rsidRDefault="00AC10E5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AC10E5" w:rsidRDefault="00A543ED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lastRenderedPageBreak/>
        <w:t xml:space="preserve">8.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9"/>
      <w:bookmarkEnd w:id="10"/>
      <w:bookmarkEnd w:id="11"/>
    </w:p>
    <w:p w:rsidR="00AC10E5" w:rsidRDefault="00A543ED">
      <w:pPr>
        <w:pStyle w:val="2"/>
        <w:spacing w:before="0" w:line="360" w:lineRule="auto"/>
        <w:ind w:firstLine="708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bookmarkStart w:id="12" w:name="_Toc137709101"/>
      <w:bookmarkStart w:id="13" w:name="_Toc374701121"/>
      <w:bookmarkStart w:id="14" w:name="_Toc137626201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Нормативные правовые акты</w:t>
      </w:r>
      <w:bookmarkEnd w:id="12"/>
      <w:bookmarkEnd w:id="13"/>
      <w:bookmarkEnd w:id="14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</w:t>
      </w:r>
    </w:p>
    <w:p w:rsidR="00AC10E5" w:rsidRDefault="00A543ED">
      <w:pPr>
        <w:pStyle w:val="af7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№ 442-ФЗ от 28.12.2013 г. «Об основах социального обслуживания граждан в Российской Федерации»</w:t>
      </w:r>
    </w:p>
    <w:p w:rsidR="00AC10E5" w:rsidRDefault="00A543ED">
      <w:pPr>
        <w:pStyle w:val="af7"/>
        <w:numPr>
          <w:ilvl w:val="0"/>
          <w:numId w:val="1"/>
        </w:numPr>
        <w:tabs>
          <w:tab w:val="left" w:pos="22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spacing w:val="-2"/>
          <w:kern w:val="2"/>
          <w:sz w:val="28"/>
          <w:szCs w:val="28"/>
        </w:rPr>
        <w:t>Указ Президента Российской Федерации от 21.07.2020 №</w:t>
      </w:r>
      <w:r>
        <w:rPr>
          <w:rFonts w:eastAsiaTheme="minorEastAsia"/>
          <w:color w:val="231F20"/>
          <w:spacing w:val="-2"/>
          <w:kern w:val="2"/>
          <w:sz w:val="28"/>
          <w:szCs w:val="28"/>
        </w:rPr>
        <w:t>474 «О национальных целях развития Российской Федерации на период до 2030 года».</w:t>
      </w:r>
    </w:p>
    <w:p w:rsidR="00AC10E5" w:rsidRDefault="00A543ED">
      <w:pPr>
        <w:pStyle w:val="af7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rStyle w:val="-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23.07.2015 № 748 «О создании, развитии и эксплуатации аналитической информационной системы обеспечения открытости деятельности федеральных органов исполнительной власти, размещенной в информационно-телекоммуникационной сети «интернет» (</w:t>
      </w:r>
      <w:hyperlink r:id="rId13">
        <w:r>
          <w:rPr>
            <w:color w:val="000000" w:themeColor="text1"/>
            <w:sz w:val="28"/>
            <w:szCs w:val="28"/>
          </w:rPr>
          <w:t>www.programs.gov.ru)»</w:t>
        </w:r>
      </w:hyperlink>
      <w:r>
        <w:rPr>
          <w:rStyle w:val="-"/>
          <w:color w:val="000000" w:themeColor="text1"/>
          <w:sz w:val="28"/>
          <w:szCs w:val="28"/>
        </w:rPr>
        <w:t>.</w:t>
      </w:r>
    </w:p>
    <w:p w:rsidR="00AC10E5" w:rsidRDefault="00A543ED">
      <w:pPr>
        <w:pStyle w:val="af7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rFonts w:eastAsiaTheme="minorEastAsia"/>
          <w:color w:val="231F20"/>
          <w:spacing w:val="-2"/>
          <w:kern w:val="2"/>
          <w:sz w:val="28"/>
          <w:szCs w:val="28"/>
        </w:rPr>
        <w:t xml:space="preserve">Постановление Правительства РФ №1236 от 24.11.2014 «Об утверждении примерного перечня социальных услуг по видам социальных услуг» </w:t>
      </w:r>
    </w:p>
    <w:p w:rsidR="00AC10E5" w:rsidRDefault="00A543ED">
      <w:pPr>
        <w:pStyle w:val="af7"/>
        <w:widowControl w:val="0"/>
        <w:numPr>
          <w:ilvl w:val="0"/>
          <w:numId w:val="1"/>
        </w:numPr>
        <w:tabs>
          <w:tab w:val="left" w:pos="1134"/>
          <w:tab w:val="left" w:pos="1353"/>
        </w:tabs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Распоряжение Правительства Российской Федерации от 20.07.2011 №1275-р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:rsidR="00AC10E5" w:rsidRDefault="00A543ED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</w:pPr>
      <w:bookmarkStart w:id="15" w:name="_GoBack1"/>
      <w:bookmarkEnd w:id="15"/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Основная литература</w:t>
      </w:r>
    </w:p>
    <w:p w:rsidR="00AC10E5" w:rsidRDefault="00A543ED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6. Внутренний финансовый аудит: учебное пособие / А.А. Лысенко, А.С. Павлова, Э.А. Исаев [и др.]; под ред. Э.А. Исаева; Финуниверситет. — Москва: Прометей, 2023. — 284 с.: ил. — (Бакалавриат и Магистратура). - Текст : непосредственный.  </w:t>
      </w:r>
    </w:p>
    <w:p w:rsidR="00AC10E5" w:rsidRDefault="00A543ED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7. Правовое регулирование финансового контроля. Виды, формы и методы финансового контроля и надзора : учебник для магистратуры / отв. ред. Е. Ю. Грачева. — 2-е изд., доп. — Москва : Норма : ИНФРА-М, 2022. — 208 с. — DOI 10.12737/1856390. - ISBN 978-5-00156-224-5. - ЭБС ZNANIUM. - URL: https://znanium.ru/catalog/product/1856390 (дата обращения: 17.06.2024). – Текст : электронный.</w:t>
      </w:r>
    </w:p>
    <w:p w:rsidR="00AC10E5" w:rsidRDefault="00A543ED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lastRenderedPageBreak/>
        <w:t>8. Серебрякова, Т. Ю. Внутренний контроль и контроллинг : учебное пособие / Т.Ю. Серебрякова, О.А. Бирюкова ; под ред. Т.Ю. Серебряковой. — Москва : ИНФРА-М, 2024. — 238 с. — (Высшее образование: Магистратура). — DOI 10.12737/textbook_5ca6f77bdee2c8.03932587. - ISBN 978-5-16-014369-9. - ЭБС ZNANIUM. -   URL: https://znanium.ru/catalog/product/2104841 (дата обращения: 17.06.2024). – Текст : электронный.</w:t>
      </w:r>
    </w:p>
    <w:p w:rsidR="00AC10E5" w:rsidRDefault="00A543ED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Дополнительная литература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9. Артюхин, Р.Е. Государственный финансовый контроль: федеральные институты: учебное пособие / Р.Е. Артюхин, А.Н. Козырин, А.А. Ялбулганов; под ред. А.Н. Козырина. — Москва: Норма: Инфра-М, 2023. — 216 с. - Текст: непосредственный. - То же. - ЭБС ZNANIUM. - URL: https://znanium.com/catalog/product/1915618 (дата обращения: 17.06.2024). – Текст: электронный.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10. Водолажская, Е. Л. Экономический анализ, контроль и ревизия : учебное пособие / Е. Л. Водолажская, А. А. Рыболовлева, М. М. Шарафутдинова ; Казанский национальный исследовательский технологический университет. – Казань : Казанский национальный исследовательский технологический университет (КНИТУ), 2019. – 220 с. – ISBN 978-5-7882-2727-6. - ЭБС Университетская библиотека online. – URL: https://biblioclub.ru/index.php?page=book&amp;id=700130 (дата обращения: 17.06.2024) – Текст : электронный.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11. Государственный контроль в финансово-бюджетной сфере : учеб. пособие /  Э. А. Исаев, С. А. Андреев, И. М. Ванькович [и др.] ; под ред. Р. Е. Артюхина, Э. А. Исаева ; Финуниверситет. — Москва : Прометей, 2023. — 648 с. — ЭБС Лань. — URL: https://e.lanbook.com/book/323891 (дата обращения: 17.06.2024). —  Текст : электронный.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12. Маслова, Т. С. Контроль и ревизия в государственных учреждениях : учебник / Т. С. Маслова. — Москва : Магистр : ИНФРА-М, 2024. — 432 c. - ISBN 978-5-9776-0561-8. - ЭБС ZNANIUM. -   URL: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>https://znanium.ru/catalog/product/2132504 (дата обращения: 17.06.2024). – Текст : электронный.</w:t>
      </w:r>
    </w:p>
    <w:p w:rsidR="00AC10E5" w:rsidRDefault="00AC10E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AC10E5" w:rsidRDefault="00A543ED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дисциплины.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1. Электронные ресурсы БИК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Znanium http://www.znanium.ru/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СПАРК https://spark-interfax.ru/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Справочная правовая система «Консультант Плюс» https://www.consultant.ru/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Справочная правовая система «ГАРАНТ» https://www.garant.ru/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CNKI. Academic Reference https://ar.oversea.cnki.net/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CNKI. China Academic Journals Full-text Database https://oversea.cnki.net/kns?dbcode=CFLQ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JSTOR Arts &amp; Sciences I Collection http://jstor.org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Электронные продукты издательства Elsevier http://www.sciencedirect.com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Коллекция научных журналов Oxford University Press https://academic.oup.com/journals/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Электронные коллекции книг и журналов издательства Springer: http://link.springer.com/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>
        <w:rPr>
          <w:color w:val="000000" w:themeColor="text1"/>
          <w:sz w:val="28"/>
          <w:szCs w:val="28"/>
          <w:lang w:val="en-US"/>
        </w:rPr>
        <w:t xml:space="preserve"> STATISTA https://www.statista.com/</w:t>
      </w:r>
    </w:p>
    <w:p w:rsidR="00AC10E5" w:rsidRDefault="00A543ED">
      <w:pPr>
        <w:pStyle w:val="af7"/>
        <w:numPr>
          <w:ilvl w:val="0"/>
          <w:numId w:val="9"/>
        </w:num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База данных научных журналов издательства Wiley https://onlinelibrary.wiley.com/</w:t>
      </w:r>
    </w:p>
    <w:p w:rsidR="00AC10E5" w:rsidRDefault="00AC10E5">
      <w:pPr>
        <w:tabs>
          <w:tab w:val="left" w:pos="567"/>
        </w:tabs>
        <w:spacing w:after="0" w:line="360" w:lineRule="auto"/>
        <w:ind w:firstLine="709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AC10E5" w:rsidRDefault="00A543ED">
      <w:pPr>
        <w:widowControl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:rsidR="00AC10E5" w:rsidRDefault="00A543ED">
      <w:pPr>
        <w:widowControl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Start w:id="16" w:name="_Toc324441769"/>
      <w:bookmarkStart w:id="17" w:name="_Toc462852083"/>
      <w:bookmarkStart w:id="18" w:name="_Toc326701990"/>
      <w:bookmarkStart w:id="19" w:name="_Toc530316775"/>
      <w:bookmarkStart w:id="20" w:name="_Toc529894768"/>
      <w:bookmarkStart w:id="21" w:name="_Toc13770914"/>
      <w:bookmarkStart w:id="22" w:name="_Toc13762624"/>
      <w:bookmarkEnd w:id="16"/>
      <w:bookmarkEnd w:id="17"/>
      <w:bookmarkEnd w:id="18"/>
      <w:bookmarkEnd w:id="19"/>
      <w:bookmarkEnd w:id="20"/>
      <w:bookmarkEnd w:id="21"/>
      <w:bookmarkEnd w:id="22"/>
    </w:p>
    <w:p w:rsidR="00AC10E5" w:rsidRDefault="00AC10E5">
      <w:pPr>
        <w:widowControl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систем: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11.1. Комплект лицензионного программного обеспечения:</w:t>
      </w:r>
    </w:p>
    <w:p w:rsidR="00AC10E5" w:rsidRDefault="00A543ED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1. Windows, Microsoft Office;</w:t>
      </w:r>
    </w:p>
    <w:p w:rsidR="00AC10E5" w:rsidRDefault="00A543ED">
      <w:pPr>
        <w:pStyle w:val="-11"/>
        <w:widowControl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color w:val="000000" w:themeColor="text1"/>
          <w:kern w:val="2"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Антивирус </w:t>
      </w:r>
      <w:r>
        <w:rPr>
          <w:color w:val="000000"/>
          <w:sz w:val="28"/>
          <w:lang w:val="en-US" w:eastAsia="ru-RU"/>
        </w:rPr>
        <w:t>Kaspersky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kern w:val="2"/>
          <w:sz w:val="28"/>
          <w:szCs w:val="28"/>
        </w:rPr>
        <w:t>11.2. Современные профессиональные базы данных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информационные справочные системы: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Справочная правовая система «Консультант Плюс»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consultant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2. Справочная правовая система «Гарант» (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garant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3. Государственная интегрированная информационная система управления общественными финансами "Электронный бюджет" (http://budget.gov.ru)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Официальный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сайт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Счетной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палаты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Российской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https://ach.gov.ru/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5. Официальный сайт Казначейства России (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https://roskazna.gov.ru/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 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6. Портал Счетной палаты Российской Федерации и контрольно-счетных органов Российской Федерации (</w:t>
      </w:r>
      <w:hyperlink r:id="rId14">
        <w:r>
          <w:rPr>
            <w:rFonts w:ascii="Times New Roman" w:eastAsia="Calibri" w:hAnsi="Times New Roman" w:cs="Times New Roman"/>
            <w:bCs/>
            <w:color w:val="000000" w:themeColor="text1"/>
            <w:kern w:val="2"/>
            <w:sz w:val="28"/>
            <w:szCs w:val="28"/>
            <w:shd w:val="clear" w:color="auto" w:fill="FFFFFF"/>
          </w:rPr>
          <w:t>https://portalkso.ru/</w:t>
        </w:r>
      </w:hyperlink>
      <w:r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)</w:t>
      </w:r>
    </w:p>
    <w:p w:rsidR="00AC10E5" w:rsidRDefault="00A543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AC10E5" w:rsidRDefault="00A543E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AC10E5" w:rsidRDefault="00A543ED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C10E5" w:rsidRDefault="00A543E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</w:t>
      </w:r>
    </w:p>
    <w:sectPr w:rsidR="00AC10E5">
      <w:footerReference w:type="default" r:id="rId15"/>
      <w:footerReference w:type="first" r:id="rId16"/>
      <w:pgSz w:w="11906" w:h="16838"/>
      <w:pgMar w:top="1134" w:right="851" w:bottom="1134" w:left="1701" w:header="0" w:footer="709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F8" w:rsidRDefault="00EA19F8">
      <w:pPr>
        <w:spacing w:after="0" w:line="240" w:lineRule="auto"/>
      </w:pPr>
      <w:r>
        <w:separator/>
      </w:r>
    </w:p>
  </w:endnote>
  <w:endnote w:type="continuationSeparator" w:id="0">
    <w:p w:rsidR="00EA19F8" w:rsidRDefault="00EA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2497059"/>
      <w:docPartObj>
        <w:docPartGallery w:val="Page Numbers (Bottom of Page)"/>
        <w:docPartUnique/>
      </w:docPartObj>
    </w:sdtPr>
    <w:sdtContent>
      <w:p w:rsidR="00A543ED" w:rsidRDefault="00A543ED">
        <w:pPr>
          <w:pStyle w:val="afa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BE7752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:rsidR="00A543ED" w:rsidRDefault="00A543ED">
        <w:pPr>
          <w:pStyle w:val="af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3ED" w:rsidRDefault="00A543ED">
    <w:pPr>
      <w:pStyle w:val="afa"/>
      <w:jc w:val="center"/>
    </w:pPr>
  </w:p>
  <w:p w:rsidR="00A543ED" w:rsidRDefault="00A543ED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691691"/>
      <w:docPartObj>
        <w:docPartGallery w:val="Page Numbers (Bottom of Page)"/>
        <w:docPartUnique/>
      </w:docPartObj>
    </w:sdtPr>
    <w:sdtContent>
      <w:p w:rsidR="00A543ED" w:rsidRDefault="00A543ED">
        <w:pPr>
          <w:pStyle w:val="afa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BE7752">
          <w:rPr>
            <w:rFonts w:ascii="Times New Roman" w:hAnsi="Times New Roman" w:cs="Times New Roman"/>
            <w:noProof/>
            <w:sz w:val="24"/>
          </w:rPr>
          <w:t>19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:rsidR="00A543ED" w:rsidRDefault="00A543ED">
        <w:pPr>
          <w:pStyle w:val="afa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3ED" w:rsidRDefault="00A543ED">
    <w:pPr>
      <w:pStyle w:val="afa"/>
      <w:jc w:val="center"/>
    </w:pPr>
  </w:p>
  <w:p w:rsidR="00A543ED" w:rsidRDefault="00A543ED">
    <w:pPr>
      <w:pStyle w:val="af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8352102"/>
      <w:docPartObj>
        <w:docPartGallery w:val="Page Numbers (Bottom of Page)"/>
        <w:docPartUnique/>
      </w:docPartObj>
    </w:sdtPr>
    <w:sdtContent>
      <w:p w:rsidR="00A543ED" w:rsidRDefault="00A543ED">
        <w:pPr>
          <w:pStyle w:val="afa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BE7752">
          <w:rPr>
            <w:rFonts w:ascii="Times New Roman" w:hAnsi="Times New Roman" w:cs="Times New Roman"/>
            <w:noProof/>
            <w:sz w:val="24"/>
          </w:rPr>
          <w:t>21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:rsidR="00A543ED" w:rsidRDefault="00A543ED">
        <w:pPr>
          <w:pStyle w:val="afa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3ED" w:rsidRDefault="00A543ED">
    <w:pPr>
      <w:pStyle w:val="afa"/>
      <w:jc w:val="center"/>
    </w:pPr>
  </w:p>
  <w:p w:rsidR="00A543ED" w:rsidRDefault="00A543E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F8" w:rsidRDefault="00EA19F8">
      <w:pPr>
        <w:rPr>
          <w:sz w:val="12"/>
        </w:rPr>
      </w:pPr>
      <w:r>
        <w:separator/>
      </w:r>
    </w:p>
  </w:footnote>
  <w:footnote w:type="continuationSeparator" w:id="0">
    <w:p w:rsidR="00EA19F8" w:rsidRDefault="00EA19F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025"/>
    <w:multiLevelType w:val="multilevel"/>
    <w:tmpl w:val="A3D6B180"/>
    <w:lvl w:ilvl="0">
      <w:start w:val="1"/>
      <w:numFmt w:val="decimal"/>
      <w:lvlText w:val="%1."/>
      <w:lvlJc w:val="left"/>
      <w:pPr>
        <w:tabs>
          <w:tab w:val="num" w:pos="0"/>
        </w:tabs>
        <w:ind w:left="5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95" w:hanging="180"/>
      </w:pPr>
    </w:lvl>
  </w:abstractNum>
  <w:abstractNum w:abstractNumId="1" w15:restartNumberingAfterBreak="0">
    <w:nsid w:val="09203607"/>
    <w:multiLevelType w:val="multilevel"/>
    <w:tmpl w:val="D3EE01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646937"/>
    <w:multiLevelType w:val="multilevel"/>
    <w:tmpl w:val="5276E1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2B2840"/>
    <w:multiLevelType w:val="multilevel"/>
    <w:tmpl w:val="AC14FE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B82658D"/>
    <w:multiLevelType w:val="multilevel"/>
    <w:tmpl w:val="3D8C757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71847B5"/>
    <w:multiLevelType w:val="multilevel"/>
    <w:tmpl w:val="6A8843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8FA104B"/>
    <w:multiLevelType w:val="multilevel"/>
    <w:tmpl w:val="7DC8F9EA"/>
    <w:lvl w:ilvl="0">
      <w:start w:val="1"/>
      <w:numFmt w:val="decimal"/>
      <w:lvlText w:val="%1."/>
      <w:lvlJc w:val="left"/>
      <w:pPr>
        <w:tabs>
          <w:tab w:val="num" w:pos="0"/>
        </w:tabs>
        <w:ind w:left="12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58" w:hanging="180"/>
      </w:pPr>
    </w:lvl>
  </w:abstractNum>
  <w:abstractNum w:abstractNumId="7" w15:restartNumberingAfterBreak="0">
    <w:nsid w:val="6F9F6757"/>
    <w:multiLevelType w:val="multilevel"/>
    <w:tmpl w:val="623AE8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8E40CB9"/>
    <w:multiLevelType w:val="multilevel"/>
    <w:tmpl w:val="A266D5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FD97C82"/>
    <w:multiLevelType w:val="multilevel"/>
    <w:tmpl w:val="BEFC8410"/>
    <w:lvl w:ilvl="0">
      <w:start w:val="1"/>
      <w:numFmt w:val="decimal"/>
      <w:lvlText w:val="%1."/>
      <w:lvlJc w:val="left"/>
      <w:pPr>
        <w:tabs>
          <w:tab w:val="num" w:pos="0"/>
        </w:tabs>
        <w:ind w:left="4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E5"/>
    <w:rsid w:val="00A543ED"/>
    <w:rsid w:val="00AC10E5"/>
    <w:rsid w:val="00BE7752"/>
    <w:rsid w:val="00EA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CA8F"/>
  <w15:docId w15:val="{86D9D4AC-4C52-4C1B-8319-52D300CD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37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0679F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9F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D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920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5F5FEB"/>
  </w:style>
  <w:style w:type="character" w:customStyle="1" w:styleId="a5">
    <w:name w:val="Нижний колонтитул Знак"/>
    <w:basedOn w:val="a0"/>
    <w:uiPriority w:val="99"/>
    <w:qFormat/>
    <w:rsid w:val="005F5FEB"/>
  </w:style>
  <w:style w:type="character" w:customStyle="1" w:styleId="10">
    <w:name w:val="Заголовок 1 Знак"/>
    <w:basedOn w:val="a0"/>
    <w:link w:val="1"/>
    <w:uiPriority w:val="99"/>
    <w:qFormat/>
    <w:rsid w:val="000679F1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0679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customStyle="1" w:styleId="-">
    <w:name w:val="Интернет-ссылка"/>
    <w:basedOn w:val="a0"/>
    <w:uiPriority w:val="99"/>
    <w:unhideWhenUsed/>
    <w:qFormat/>
    <w:rsid w:val="0075757F"/>
    <w:rPr>
      <w:color w:val="0563C1" w:themeColor="hyperlink"/>
      <w:u w:val="single"/>
    </w:rPr>
  </w:style>
  <w:style w:type="character" w:customStyle="1" w:styleId="a6">
    <w:name w:val="Заголовок Знак"/>
    <w:basedOn w:val="a0"/>
    <w:qFormat/>
    <w:rsid w:val="000679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45B8E"/>
    <w:rPr>
      <w:vertAlign w:val="superscript"/>
    </w:rPr>
  </w:style>
  <w:style w:type="character" w:customStyle="1" w:styleId="a8">
    <w:name w:val="Текст сноски Знак"/>
    <w:basedOn w:val="a0"/>
    <w:qFormat/>
    <w:rsid w:val="00945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qFormat/>
    <w:rsid w:val="00E44BB9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E44BB9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E44BB9"/>
    <w:rPr>
      <w:b/>
      <w:bCs/>
      <w:sz w:val="20"/>
      <w:szCs w:val="20"/>
    </w:rPr>
  </w:style>
  <w:style w:type="character" w:customStyle="1" w:styleId="ac">
    <w:name w:val="Посещённая гиперссылка"/>
    <w:rPr>
      <w:color w:val="800000"/>
      <w:u w:val="single"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character" w:customStyle="1" w:styleId="af0">
    <w:name w:val="Текст выноски Знак"/>
    <w:basedOn w:val="a0"/>
    <w:uiPriority w:val="99"/>
    <w:semiHidden/>
    <w:qFormat/>
    <w:rsid w:val="00B9674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70D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1">
    <w:name w:val="Title"/>
    <w:basedOn w:val="a"/>
    <w:next w:val="af2"/>
    <w:qFormat/>
    <w:rsid w:val="000679F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Normal (Web)"/>
    <w:basedOn w:val="a"/>
    <w:uiPriority w:val="99"/>
    <w:unhideWhenUsed/>
    <w:qFormat/>
    <w:rsid w:val="0009207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qFormat/>
    <w:rsid w:val="0009207B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List Paragraph"/>
    <w:basedOn w:val="a"/>
    <w:uiPriority w:val="34"/>
    <w:qFormat/>
    <w:rsid w:val="000920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qFormat/>
    <w:rsid w:val="0009207B"/>
    <w:pPr>
      <w:widowControl w:val="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12">
    <w:name w:val="Текст1"/>
    <w:basedOn w:val="a"/>
    <w:qFormat/>
    <w:rsid w:val="000920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qFormat/>
    <w:rsid w:val="0009207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463672"/>
    <w:rPr>
      <w:rFonts w:ascii="Arial" w:eastAsia="Calibri" w:hAnsi="Arial" w:cs="Arial"/>
      <w:color w:val="000000"/>
      <w:sz w:val="24"/>
      <w:szCs w:val="24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foot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0679F1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b">
    <w:name w:val="footnote text"/>
    <w:basedOn w:val="a"/>
    <w:rsid w:val="0094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uiPriority w:val="99"/>
    <w:unhideWhenUsed/>
    <w:qFormat/>
    <w:rsid w:val="00E44BB9"/>
    <w:pPr>
      <w:spacing w:line="240" w:lineRule="auto"/>
    </w:pPr>
    <w:rPr>
      <w:sz w:val="20"/>
      <w:szCs w:val="20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E44BB9"/>
    <w:rPr>
      <w:b/>
      <w:bCs/>
    </w:rPr>
  </w:style>
  <w:style w:type="paragraph" w:styleId="afe">
    <w:name w:val="Revision"/>
    <w:uiPriority w:val="99"/>
    <w:semiHidden/>
    <w:qFormat/>
    <w:rsid w:val="00337F3C"/>
  </w:style>
  <w:style w:type="paragraph" w:customStyle="1" w:styleId="aff">
    <w:name w:val="Содержимое таблицы"/>
    <w:basedOn w:val="a"/>
    <w:qFormat/>
    <w:pPr>
      <w:widowControl w:val="0"/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paragraph" w:customStyle="1" w:styleId="-11">
    <w:name w:val="Цветной список - Акцент 11"/>
    <w:basedOn w:val="a"/>
    <w:uiPriority w:val="34"/>
    <w:qFormat/>
    <w:rsid w:val="009C150F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western">
    <w:name w:val="western"/>
    <w:basedOn w:val="a"/>
    <w:qFormat/>
    <w:rsid w:val="002E5666"/>
    <w:pPr>
      <w:suppressAutoHyphens w:val="0"/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1">
    <w:name w:val="Balloon Text"/>
    <w:basedOn w:val="a"/>
    <w:uiPriority w:val="99"/>
    <w:semiHidden/>
    <w:unhideWhenUsed/>
    <w:qFormat/>
    <w:rsid w:val="00B9674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pboth">
    <w:name w:val="pboth"/>
    <w:basedOn w:val="a"/>
    <w:qFormat/>
    <w:rsid w:val="00BC5644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uiPriority w:val="39"/>
    <w:qFormat/>
    <w:rsid w:val="0046367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C0578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grams.gov.ru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ortalk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13600-14AD-49C4-9EE1-0B5CA9CD9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6758</Words>
  <Characters>38524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Петровна</dc:creator>
  <dc:description/>
  <cp:lastModifiedBy>Молчанова Алла Владиславовна</cp:lastModifiedBy>
  <cp:revision>2</cp:revision>
  <cp:lastPrinted>2024-06-21T14:49:00Z</cp:lastPrinted>
  <dcterms:created xsi:type="dcterms:W3CDTF">2024-07-02T08:10:00Z</dcterms:created>
  <dcterms:modified xsi:type="dcterms:W3CDTF">2024-07-02T08:10:00Z</dcterms:modified>
  <dc:language>ru-RU</dc:language>
</cp:coreProperties>
</file>